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BD4B1" w14:textId="23BF8D46" w:rsidR="004245B5" w:rsidRDefault="00E664EB" w:rsidP="00EF39BE">
      <w:pPr>
        <w:pStyle w:val="Titre"/>
        <w:jc w:val="both"/>
        <w:rPr>
          <w:rFonts w:cs="Arial"/>
        </w:rPr>
      </w:pPr>
      <w:r>
        <w:rPr>
          <w:rFonts w:cs="Arial"/>
          <w:noProof/>
        </w:rPr>
        <mc:AlternateContent>
          <mc:Choice Requires="wps">
            <w:drawing>
              <wp:anchor distT="0" distB="0" distL="114300" distR="114300" simplePos="0" relativeHeight="251677696" behindDoc="0" locked="0" layoutInCell="1" allowOverlap="1" wp14:anchorId="134FECE4" wp14:editId="60A3CC45">
                <wp:simplePos x="0" y="0"/>
                <wp:positionH relativeFrom="column">
                  <wp:posOffset>245110</wp:posOffset>
                </wp:positionH>
                <wp:positionV relativeFrom="paragraph">
                  <wp:posOffset>370205</wp:posOffset>
                </wp:positionV>
                <wp:extent cx="5769610" cy="1371600"/>
                <wp:effectExtent l="0" t="0" r="21590" b="19050"/>
                <wp:wrapNone/>
                <wp:docPr id="9" name="Zone de texte 10"/>
                <wp:cNvGraphicFramePr/>
                <a:graphic xmlns:a="http://schemas.openxmlformats.org/drawingml/2006/main">
                  <a:graphicData uri="http://schemas.microsoft.com/office/word/2010/wordprocessingShape">
                    <wps:wsp>
                      <wps:cNvSpPr txBox="1"/>
                      <wps:spPr bwMode="auto">
                        <a:xfrm>
                          <a:off x="0" y="0"/>
                          <a:ext cx="5769610" cy="1371600"/>
                        </a:xfrm>
                        <a:prstGeom prst="rect">
                          <a:avLst/>
                        </a:prstGeom>
                        <a:solidFill>
                          <a:schemeClr val="lt1"/>
                        </a:solidFill>
                        <a:ln w="6350">
                          <a:solidFill>
                            <a:srgbClr val="292574"/>
                          </a:solidFill>
                        </a:ln>
                      </wps:spPr>
                      <wps:txbx>
                        <w:txbxContent>
                          <w:p w14:paraId="5E7DC658" w14:textId="17418DBC" w:rsidR="009743B2" w:rsidRPr="009743B2" w:rsidRDefault="009743B2" w:rsidP="009743B2">
                            <w:pPr>
                              <w:ind w:left="284" w:right="196"/>
                              <w:jc w:val="left"/>
                              <w:rPr>
                                <w:rFonts w:cs="Times New Roman (Titres CS)"/>
                                <w:b/>
                                <w:bCs/>
                                <w:sz w:val="48"/>
                                <w:szCs w:val="36"/>
                              </w:rPr>
                            </w:pPr>
                            <w:r w:rsidRPr="009743B2">
                              <w:rPr>
                                <w:rFonts w:cs="Times New Roman (Titres CS)"/>
                                <w:b/>
                                <w:bCs/>
                                <w:sz w:val="48"/>
                                <w:szCs w:val="36"/>
                              </w:rPr>
                              <w:t>Cahier des Clauses Techniques Administratives Particulières</w:t>
                            </w:r>
                          </w:p>
                          <w:p w14:paraId="4239C8A0" w14:textId="1A2EFA35" w:rsidR="00333588" w:rsidRDefault="009743B2" w:rsidP="009743B2">
                            <w:pPr>
                              <w:ind w:left="284" w:right="196"/>
                              <w:jc w:val="left"/>
                              <w:rPr>
                                <w:b/>
                                <w:bCs/>
                                <w:sz w:val="48"/>
                                <w:szCs w:val="48"/>
                              </w:rPr>
                            </w:pPr>
                            <w:r w:rsidRPr="009743B2">
                              <w:rPr>
                                <w:rFonts w:cs="Times New Roman (Titres CS)"/>
                                <w:b/>
                                <w:bCs/>
                                <w:sz w:val="48"/>
                                <w:szCs w:val="36"/>
                              </w:rPr>
                              <w:t>(C.C.A.P)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4FECE4" id="_x0000_t202" coordsize="21600,21600" o:spt="202" path="m,l,21600r21600,l21600,xe">
                <v:stroke joinstyle="miter"/>
                <v:path gradientshapeok="t" o:connecttype="rect"/>
              </v:shapetype>
              <v:shape id="Zone de texte 10" o:spid="_x0000_s1026" type="#_x0000_t202" style="position:absolute;left:0;text-align:left;margin-left:19.3pt;margin-top:29.15pt;width:454.3pt;height:10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" fillcolor="white [3201]" strokecolor="#292574" strokeweight=".5pt">
                <v:textbox>
                  <w:txbxContent>
                    <w:p w14:paraId="5E7DC658" w14:textId="17418DBC" w:rsidR="009743B2" w:rsidRPr="009743B2" w:rsidRDefault="009743B2" w:rsidP="009743B2">
                      <w:pPr>
                        <w:ind w:left="284" w:right="196"/>
                        <w:jc w:val="left"/>
                        <w:rPr>
                          <w:rFonts w:cs="Times New Roman (Titres CS)"/>
                          <w:b/>
                          <w:bCs/>
                          <w:sz w:val="48"/>
                          <w:szCs w:val="36"/>
                        </w:rPr>
                      </w:pPr>
                      <w:r w:rsidRPr="009743B2">
                        <w:rPr>
                          <w:rFonts w:cs="Times New Roman (Titres CS)"/>
                          <w:b/>
                          <w:bCs/>
                          <w:sz w:val="48"/>
                          <w:szCs w:val="36"/>
                        </w:rPr>
                        <w:t>Cahier des Clauses Techniques Administratives Particulières</w:t>
                      </w:r>
                    </w:p>
                    <w:p w14:paraId="4239C8A0" w14:textId="1A2EFA35" w:rsidR="00333588" w:rsidRDefault="009743B2" w:rsidP="009743B2">
                      <w:pPr>
                        <w:ind w:left="284" w:right="196"/>
                        <w:jc w:val="left"/>
                        <w:rPr>
                          <w:b/>
                          <w:bCs/>
                          <w:sz w:val="48"/>
                          <w:szCs w:val="48"/>
                        </w:rPr>
                      </w:pPr>
                      <w:r w:rsidRPr="009743B2">
                        <w:rPr>
                          <w:rFonts w:cs="Times New Roman (Titres CS)"/>
                          <w:b/>
                          <w:bCs/>
                          <w:sz w:val="48"/>
                          <w:szCs w:val="36"/>
                        </w:rPr>
                        <w:t>(C.C.A.P)</w:t>
                      </w:r>
                    </w:p>
                  </w:txbxContent>
                </v:textbox>
              </v:shape>
            </w:pict>
          </mc:Fallback>
        </mc:AlternateContent>
      </w:r>
      <w:r w:rsidR="004F4EFD">
        <w:rPr>
          <w:rFonts w:cs="Arial"/>
          <w:noProof/>
        </w:rPr>
        <mc:AlternateContent>
          <mc:Choice Requires="wps">
            <w:drawing>
              <wp:anchor distT="0" distB="0" distL="114300" distR="114300" simplePos="0" relativeHeight="251672576" behindDoc="1" locked="0" layoutInCell="1" allowOverlap="1" wp14:anchorId="2F3D71F1" wp14:editId="6348E85D">
                <wp:simplePos x="0" y="0"/>
                <wp:positionH relativeFrom="column">
                  <wp:posOffset>502286</wp:posOffset>
                </wp:positionH>
                <wp:positionV relativeFrom="paragraph">
                  <wp:posOffset>1230630</wp:posOffset>
                </wp:positionV>
                <wp:extent cx="4400550" cy="514350"/>
                <wp:effectExtent l="0" t="0" r="0" b="0"/>
                <wp:wrapNone/>
                <wp:docPr id="10" name="Rectangle 22"/>
                <wp:cNvGraphicFramePr/>
                <a:graphic xmlns:a="http://schemas.openxmlformats.org/drawingml/2006/main">
                  <a:graphicData uri="http://schemas.microsoft.com/office/word/2010/wordprocessingShape">
                    <wps:wsp>
                      <wps:cNvSpPr/>
                      <wps:spPr bwMode="auto">
                        <a:xfrm>
                          <a:off x="0" y="0"/>
                          <a:ext cx="4400550" cy="5143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6D3E78" id="Rectangle 22" o:spid="_x0000_s1026" style="position:absolute;margin-left:39.55pt;margin-top:96.9pt;width:346.5pt;height:40.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" fillcolor="white [3212]" stroked="f" strokeweight="1pt"/>
            </w:pict>
          </mc:Fallback>
        </mc:AlternateContent>
      </w:r>
    </w:p>
    <w:p w14:paraId="6E2B76CB" w14:textId="069B784C" w:rsidR="004245B5" w:rsidRDefault="00E664EB" w:rsidP="00EF39BE">
      <w:pPr>
        <w:pStyle w:val="Sous-titre"/>
        <w:jc w:val="both"/>
        <w:rPr>
          <w:rFonts w:cs="Arial"/>
        </w:rPr>
      </w:pPr>
      <w:r>
        <w:rPr>
          <w:rFonts w:cs="Arial"/>
          <w:noProof/>
        </w:rPr>
        <mc:AlternateContent>
          <mc:Choice Requires="wps">
            <w:drawing>
              <wp:anchor distT="0" distB="0" distL="114300" distR="114300" simplePos="0" relativeHeight="251679744" behindDoc="0" locked="0" layoutInCell="1" allowOverlap="1" wp14:anchorId="7F07325D" wp14:editId="7470C420">
                <wp:simplePos x="0" y="0"/>
                <wp:positionH relativeFrom="column">
                  <wp:posOffset>254635</wp:posOffset>
                </wp:positionH>
                <wp:positionV relativeFrom="paragraph">
                  <wp:posOffset>94615</wp:posOffset>
                </wp:positionV>
                <wp:extent cx="5762625" cy="1447800"/>
                <wp:effectExtent l="0" t="0" r="9525" b="0"/>
                <wp:wrapNone/>
                <wp:docPr id="11" name="Zone de texte 10"/>
                <wp:cNvGraphicFramePr/>
                <a:graphic xmlns:a="http://schemas.openxmlformats.org/drawingml/2006/main">
                  <a:graphicData uri="http://schemas.microsoft.com/office/word/2010/wordprocessingShape">
                    <wps:wsp>
                      <wps:cNvSpPr txBox="1"/>
                      <wps:spPr bwMode="auto">
                        <a:xfrm>
                          <a:off x="0" y="0"/>
                          <a:ext cx="5762625" cy="1447800"/>
                        </a:xfrm>
                        <a:prstGeom prst="rect">
                          <a:avLst/>
                        </a:prstGeom>
                        <a:solidFill>
                          <a:schemeClr val="accent2"/>
                        </a:solidFill>
                        <a:ln w="6350">
                          <a:noFill/>
                        </a:ln>
                      </wps:spPr>
                      <wps:txbx>
                        <w:txbxContent>
                          <w:p w14:paraId="50DBCE07" w14:textId="00F987A0" w:rsidR="00333588" w:rsidRDefault="00333588">
                            <w:pPr>
                              <w:ind w:left="142"/>
                              <w:rPr>
                                <w:b/>
                                <w:bCs/>
                                <w:color w:val="FFFFFF" w:themeColor="background1"/>
                                <w:sz w:val="36"/>
                                <w:szCs w:val="36"/>
                              </w:rPr>
                            </w:pPr>
                            <w:r w:rsidRPr="00E664EB">
                              <w:rPr>
                                <w:rFonts w:cs="Times New Roman (Titres CS)"/>
                                <w:b/>
                                <w:bCs/>
                                <w:color w:val="FFFFFF" w:themeColor="background1"/>
                                <w:sz w:val="36"/>
                                <w:szCs w:val="30"/>
                              </w:rPr>
                              <w:t>Analyse de la vulnérabilité au changement climatique et de la résilience des infrastructures portuaires du Grand Port Maritime de Guyane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07325D" id="_x0000_s1027" type="#_x0000_t202" style="position:absolute;left:0;text-align:left;margin-left:20.05pt;margin-top:7.45pt;width:453.75pt;height:11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" fillcolor="#292574 [3205]" stroked="f" strokeweight=".5pt">
                <v:textbox>
                  <w:txbxContent>
                    <w:p w14:paraId="50DBCE07" w14:textId="00F987A0" w:rsidR="00333588" w:rsidRDefault="00333588">
                      <w:pPr>
                        <w:ind w:left="142"/>
                        <w:rPr>
                          <w:b/>
                          <w:bCs/>
                          <w:color w:val="FFFFFF" w:themeColor="background1"/>
                          <w:sz w:val="36"/>
                          <w:szCs w:val="36"/>
                        </w:rPr>
                      </w:pPr>
                      <w:r w:rsidRPr="00E664EB">
                        <w:rPr>
                          <w:rFonts w:cs="Times New Roman (Titres CS)"/>
                          <w:b/>
                          <w:bCs/>
                          <w:color w:val="FFFFFF" w:themeColor="background1"/>
                          <w:sz w:val="36"/>
                          <w:szCs w:val="30"/>
                        </w:rPr>
                        <w:t>Analyse de la vulnérabilité au changement climatique et de la résilience des infrastructures portuaires du Grand Port Maritime de Guyane</w:t>
                      </w:r>
                    </w:p>
                  </w:txbxContent>
                </v:textbox>
              </v:shape>
            </w:pict>
          </mc:Fallback>
        </mc:AlternateContent>
      </w:r>
      <w:r w:rsidR="004F4EFD">
        <w:rPr>
          <w:rFonts w:cs="Arial"/>
        </w:rPr>
        <w:t xml:space="preserve"> </w:t>
      </w:r>
      <w:r w:rsidR="004F4EFD">
        <w:rPr>
          <w:rFonts w:cs="Arial"/>
        </w:rPr>
        <w:br/>
      </w:r>
      <w:r w:rsidR="004F4EFD">
        <w:rPr>
          <w:rFonts w:cs="Arial"/>
        </w:rPr>
        <w:br/>
      </w:r>
      <w:r w:rsidR="004F4EFD">
        <w:rPr>
          <w:rFonts w:cs="Arial"/>
        </w:rPr>
        <w:br/>
      </w:r>
    </w:p>
    <w:p w14:paraId="451B4322" w14:textId="77777777" w:rsidR="00563300" w:rsidRDefault="00D20C75" w:rsidP="00EF39BE">
      <w:pPr>
        <w:pStyle w:val="Datecouv"/>
        <w:jc w:val="both"/>
        <w:rPr>
          <w:rFonts w:cs="Arial"/>
        </w:rPr>
      </w:pPr>
      <w:r w:rsidRPr="00D20C75">
        <w:rPr>
          <w:noProof/>
        </w:rPr>
        <w:drawing>
          <wp:anchor distT="0" distB="0" distL="114300" distR="114300" simplePos="0" relativeHeight="251747328" behindDoc="0" locked="0" layoutInCell="1" allowOverlap="1" wp14:anchorId="2A438C6B" wp14:editId="640AABA8">
            <wp:simplePos x="0" y="0"/>
            <wp:positionH relativeFrom="margin">
              <wp:posOffset>83185</wp:posOffset>
            </wp:positionH>
            <wp:positionV relativeFrom="paragraph">
              <wp:posOffset>4224020</wp:posOffset>
            </wp:positionV>
            <wp:extent cx="2552700" cy="1801842"/>
            <wp:effectExtent l="0" t="0" r="0" b="8255"/>
            <wp:wrapThrough wrapText="bothSides">
              <wp:wrapPolygon edited="0">
                <wp:start x="0" y="0"/>
                <wp:lineTo x="0" y="21471"/>
                <wp:lineTo x="21439" y="21471"/>
                <wp:lineTo x="21439" y="0"/>
                <wp:lineTo x="0" y="0"/>
              </wp:wrapPolygon>
            </wp:wrapThrough>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54369" cy="180302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rPr>
        <mc:AlternateContent>
          <mc:Choice Requires="wps">
            <w:drawing>
              <wp:anchor distT="0" distB="0" distL="114300" distR="114300" simplePos="0" relativeHeight="251684864" behindDoc="1" locked="0" layoutInCell="1" allowOverlap="1" wp14:anchorId="70072076" wp14:editId="378FB540">
                <wp:simplePos x="0" y="0"/>
                <wp:positionH relativeFrom="column">
                  <wp:posOffset>4551680</wp:posOffset>
                </wp:positionH>
                <wp:positionV relativeFrom="paragraph">
                  <wp:posOffset>3924300</wp:posOffset>
                </wp:positionV>
                <wp:extent cx="1981200" cy="520700"/>
                <wp:effectExtent l="0" t="0" r="0" b="0"/>
                <wp:wrapNone/>
                <wp:docPr id="13" name="Rectangle 8"/>
                <wp:cNvGraphicFramePr/>
                <a:graphic xmlns:a="http://schemas.openxmlformats.org/drawingml/2006/main">
                  <a:graphicData uri="http://schemas.microsoft.com/office/word/2010/wordprocessingShape">
                    <wps:wsp>
                      <wps:cNvSpPr/>
                      <wps:spPr bwMode="auto">
                        <a:xfrm>
                          <a:off x="0" y="0"/>
                          <a:ext cx="1981200" cy="5207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23F537D" w14:textId="09193311" w:rsidR="00333588" w:rsidRDefault="00333588" w:rsidP="00867949">
                            <w:pPr>
                              <w:ind w:left="284" w:right="81"/>
                              <w:jc w:val="center"/>
                              <w:rPr>
                                <w:color w:val="FFFFFF" w:themeColor="background1"/>
                                <w:sz w:val="32"/>
                                <w:szCs w:val="32"/>
                              </w:rPr>
                            </w:pPr>
                            <w:r>
                              <w:rPr>
                                <w:color w:val="FFFFFF" w:themeColor="background1"/>
                                <w:sz w:val="32"/>
                                <w:szCs w:val="32"/>
                              </w:rPr>
                              <w:t>CC</w:t>
                            </w:r>
                            <w:r w:rsidR="00D41DF6">
                              <w:rPr>
                                <w:color w:val="FFFFFF" w:themeColor="background1"/>
                                <w:sz w:val="32"/>
                                <w:szCs w:val="32"/>
                              </w:rPr>
                              <w:t>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072076" id="Rectangle 8" o:spid="_x0000_s1028" style="position:absolute;left:0;text-align:left;margin-left:358.4pt;margin-top:309pt;width:156pt;height:41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" fillcolor="#ef7757 [3204]" stroked="f" strokeweight="1pt">
                <v:textbox>
                  <w:txbxContent>
                    <w:p w14:paraId="123F537D" w14:textId="09193311" w:rsidR="00333588" w:rsidRDefault="00333588" w:rsidP="00867949">
                      <w:pPr>
                        <w:ind w:left="284" w:right="81"/>
                        <w:jc w:val="center"/>
                        <w:rPr>
                          <w:color w:val="FFFFFF" w:themeColor="background1"/>
                          <w:sz w:val="32"/>
                          <w:szCs w:val="32"/>
                        </w:rPr>
                      </w:pPr>
                      <w:r>
                        <w:rPr>
                          <w:color w:val="FFFFFF" w:themeColor="background1"/>
                          <w:sz w:val="32"/>
                          <w:szCs w:val="32"/>
                        </w:rPr>
                        <w:t>CC</w:t>
                      </w:r>
                      <w:r w:rsidR="00D41DF6">
                        <w:rPr>
                          <w:color w:val="FFFFFF" w:themeColor="background1"/>
                          <w:sz w:val="32"/>
                          <w:szCs w:val="32"/>
                        </w:rPr>
                        <w:t>AP</w:t>
                      </w:r>
                    </w:p>
                  </w:txbxContent>
                </v:textbox>
              </v:rect>
            </w:pict>
          </mc:Fallback>
        </mc:AlternateContent>
      </w:r>
      <w:r>
        <w:rPr>
          <w:rFonts w:cs="Arial"/>
          <w:noProof/>
        </w:rPr>
        <mc:AlternateContent>
          <mc:Choice Requires="wps">
            <w:drawing>
              <wp:anchor distT="0" distB="0" distL="114300" distR="114300" simplePos="0" relativeHeight="251685888" behindDoc="1" locked="0" layoutInCell="1" allowOverlap="1" wp14:anchorId="4EF745CB" wp14:editId="0155BC15">
                <wp:simplePos x="0" y="0"/>
                <wp:positionH relativeFrom="column">
                  <wp:posOffset>4900930</wp:posOffset>
                </wp:positionH>
                <wp:positionV relativeFrom="paragraph">
                  <wp:posOffset>4277995</wp:posOffset>
                </wp:positionV>
                <wp:extent cx="1433830" cy="338455"/>
                <wp:effectExtent l="0" t="0" r="13970" b="17145"/>
                <wp:wrapNone/>
                <wp:docPr id="12" name="Rectangle 9"/>
                <wp:cNvGraphicFramePr/>
                <a:graphic xmlns:a="http://schemas.openxmlformats.org/drawingml/2006/main">
                  <a:graphicData uri="http://schemas.microsoft.com/office/word/2010/wordprocessingShape">
                    <wps:wsp>
                      <wps:cNvSpPr/>
                      <wps:spPr bwMode="auto">
                        <a:xfrm>
                          <a:off x="0" y="0"/>
                          <a:ext cx="1433830" cy="338455"/>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9D280" w14:textId="02EF8D53" w:rsidR="00333588" w:rsidRDefault="00333588" w:rsidP="005B666B">
                            <w:pPr>
                              <w:ind w:left="284" w:right="257"/>
                              <w:jc w:val="right"/>
                              <w:rPr>
                                <w:color w:val="EF7757" w:themeColor="accent1"/>
                                <w:sz w:val="24"/>
                                <w:szCs w:val="24"/>
                              </w:rPr>
                            </w:pPr>
                            <w:r>
                              <w:rPr>
                                <w:color w:val="EF7757" w:themeColor="accent1"/>
                                <w:sz w:val="24"/>
                                <w:szCs w:val="24"/>
                              </w:rPr>
                              <w:t>Mai 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F745CB" id="Rectangle 9" o:spid="_x0000_s1029" style="position:absolute;left:0;text-align:left;margin-left:385.9pt;margin-top:336.85pt;width:112.9pt;height:26.6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" fillcolor="white [3212]" strokecolor="#ef7757 [3204]" strokeweight="1pt">
                <v:textbox>
                  <w:txbxContent>
                    <w:p w14:paraId="7749D280" w14:textId="02EF8D53" w:rsidR="00333588" w:rsidRDefault="00333588" w:rsidP="005B666B">
                      <w:pPr>
                        <w:ind w:left="284" w:right="257"/>
                        <w:jc w:val="right"/>
                        <w:rPr>
                          <w:color w:val="EF7757" w:themeColor="accent1"/>
                          <w:sz w:val="24"/>
                          <w:szCs w:val="24"/>
                        </w:rPr>
                      </w:pPr>
                      <w:r>
                        <w:rPr>
                          <w:color w:val="EF7757" w:themeColor="accent1"/>
                          <w:sz w:val="24"/>
                          <w:szCs w:val="24"/>
                        </w:rPr>
                        <w:t>Mai 2026</w:t>
                      </w:r>
                    </w:p>
                  </w:txbxContent>
                </v:textbox>
              </v:rect>
            </w:pict>
          </mc:Fallback>
        </mc:AlternateContent>
      </w:r>
      <w:r w:rsidR="004F4EFD">
        <w:rPr>
          <w:rFonts w:cs="Arial"/>
          <w:noProof/>
        </w:rPr>
        <mc:AlternateContent>
          <mc:Choice Requires="wps">
            <w:drawing>
              <wp:anchor distT="0" distB="0" distL="114300" distR="114300" simplePos="0" relativeHeight="251681792" behindDoc="1" locked="0" layoutInCell="1" allowOverlap="1" wp14:anchorId="1B057BAF" wp14:editId="3C66BB98">
                <wp:simplePos x="0" y="0"/>
                <wp:positionH relativeFrom="column">
                  <wp:posOffset>5401945</wp:posOffset>
                </wp:positionH>
                <wp:positionV relativeFrom="paragraph">
                  <wp:posOffset>5810250</wp:posOffset>
                </wp:positionV>
                <wp:extent cx="1095160" cy="656394"/>
                <wp:effectExtent l="0" t="0" r="0" b="4445"/>
                <wp:wrapNone/>
                <wp:docPr id="14" name="Rectangle 917542144"/>
                <wp:cNvGraphicFramePr/>
                <a:graphic xmlns:a="http://schemas.openxmlformats.org/drawingml/2006/main">
                  <a:graphicData uri="http://schemas.microsoft.com/office/word/2010/wordprocessingShape">
                    <wps:wsp>
                      <wps:cNvSpPr/>
                      <wps:spPr bwMode="auto">
                        <a:xfrm>
                          <a:off x="0" y="0"/>
                          <a:ext cx="1095160" cy="65639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8D6D5E" w14:textId="3DCFB19B" w:rsidR="00333588" w:rsidRDefault="00333588">
                            <w:pPr>
                              <w:jc w:val="center"/>
                              <w:rPr>
                                <w:color w:val="EF7757" w:themeColor="accen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057BAF" id="Rectangle 917542144" o:spid="_x0000_s1030" style="position:absolute;left:0;text-align:left;margin-left:425.35pt;margin-top:457.5pt;width:86.25pt;height:51.7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" fillcolor="white [3212]" stroked="f" strokeweight="1pt">
                <v:textbox>
                  <w:txbxContent>
                    <w:p w14:paraId="248D6D5E" w14:textId="3DCFB19B" w:rsidR="00333588" w:rsidRDefault="00333588">
                      <w:pPr>
                        <w:jc w:val="center"/>
                        <w:rPr>
                          <w:color w:val="EF7757" w:themeColor="accent1"/>
                          <w:sz w:val="24"/>
                          <w:szCs w:val="24"/>
                        </w:rPr>
                      </w:pPr>
                    </w:p>
                  </w:txbxContent>
                </v:textbox>
              </v:rect>
            </w:pict>
          </mc:Fallback>
        </mc:AlternateContent>
      </w:r>
      <w:r w:rsidR="004F4EFD">
        <w:rPr>
          <w:rFonts w:cs="Arial"/>
        </w:rPr>
        <w:br/>
      </w:r>
      <w:r w:rsidR="004F4EFD">
        <w:rPr>
          <w:rFonts w:cs="Arial"/>
        </w:rPr>
        <w:br/>
      </w:r>
      <w:r w:rsidR="004F4EFD">
        <w:rPr>
          <w:rFonts w:cs="Arial"/>
        </w:rPr>
        <w:br/>
      </w:r>
      <w:r w:rsidR="004F4EFD">
        <w:rPr>
          <w:rFonts w:cs="Arial"/>
        </w:rPr>
        <w:br/>
      </w:r>
      <w:r w:rsidR="004F4EFD">
        <w:rPr>
          <w:rFonts w:cs="Arial"/>
        </w:rPr>
        <w:br/>
      </w:r>
      <w:r w:rsidR="004F4EFD">
        <w:rPr>
          <w:rFonts w:cs="Arial"/>
        </w:rPr>
        <w:br/>
      </w:r>
      <w:r w:rsidR="004F4EFD">
        <w:rPr>
          <w:rFonts w:cs="Arial"/>
        </w:rPr>
        <w:br/>
      </w:r>
      <w:r w:rsidR="00563300">
        <w:rPr>
          <w:rFonts w:cs="Arial"/>
        </w:rPr>
        <w:t xml:space="preserve">CCAP </w:t>
      </w:r>
      <w:r w:rsidR="00563300" w:rsidRPr="00563300">
        <w:rPr>
          <w:rFonts w:cs="Arial"/>
        </w:rPr>
        <w:t>GPMG PAD O1 26 vulnérabilité RX</w:t>
      </w:r>
    </w:p>
    <w:p w14:paraId="14794A8D" w14:textId="697192D7" w:rsidR="004245B5" w:rsidRDefault="004F4EFD" w:rsidP="00EF39BE">
      <w:pPr>
        <w:pStyle w:val="Datecouv"/>
        <w:jc w:val="both"/>
        <w:rPr>
          <w:rFonts w:cs="Arial"/>
        </w:rPr>
        <w:sectPr w:rsidR="004245B5" w:rsidSect="00C66BB7">
          <w:footerReference w:type="default" r:id="rId9"/>
          <w:headerReference w:type="first" r:id="rId10"/>
          <w:pgSz w:w="11906" w:h="16838"/>
          <w:pgMar w:top="964" w:right="964" w:bottom="964" w:left="964" w:header="1814" w:footer="601" w:gutter="0"/>
          <w:cols w:space="708"/>
          <w:titlePg/>
          <w:docGrid w:linePitch="299"/>
        </w:sectPr>
      </w:pPr>
      <w:r>
        <w:rPr>
          <w:rFonts w:cs="Arial"/>
        </w:rPr>
        <w:br/>
      </w:r>
      <w:r>
        <w:rPr>
          <w:rFonts w:cs="Arial"/>
        </w:rPr>
        <w:br/>
      </w:r>
      <w:r>
        <w:rPr>
          <w:rFonts w:cs="Arial"/>
        </w:rPr>
        <w:br/>
      </w:r>
      <w:r>
        <w:rPr>
          <w:rFonts w:cs="Arial"/>
        </w:rPr>
        <w:br/>
      </w:r>
      <w:r>
        <w:rPr>
          <w:rFonts w:cs="Arial"/>
        </w:rPr>
        <w:br/>
      </w:r>
      <w:r>
        <w:rPr>
          <w:rFonts w:cs="Arial"/>
        </w:rPr>
        <w:br/>
      </w:r>
      <w:r>
        <w:rPr>
          <w:rFonts w:cs="Arial"/>
        </w:rPr>
        <w:br/>
      </w:r>
      <w:r>
        <w:rPr>
          <w:rFonts w:cs="Arial"/>
        </w:rPr>
        <w:br/>
      </w:r>
      <w:r>
        <w:rPr>
          <w:rFonts w:cs="Arial"/>
        </w:rPr>
        <w:br/>
      </w:r>
      <w:r>
        <w:rPr>
          <w:rFonts w:cs="Arial"/>
        </w:rPr>
        <w:br/>
      </w:r>
      <w:r>
        <w:rPr>
          <w:rFonts w:cs="Arial"/>
        </w:rPr>
        <w:br/>
      </w:r>
      <w:r>
        <w:rPr>
          <w:rFonts w:cs="Arial"/>
        </w:rPr>
        <w:br/>
      </w:r>
      <w:r>
        <w:rPr>
          <w:rFonts w:cs="Arial"/>
        </w:rPr>
        <w:br/>
      </w:r>
      <w:r>
        <w:rPr>
          <w:rFonts w:cs="Arial"/>
        </w:rPr>
        <w:br/>
      </w:r>
      <w:r>
        <w:rPr>
          <w:rFonts w:cs="Arial"/>
        </w:rPr>
        <w:br/>
      </w:r>
      <w:r>
        <w:rPr>
          <w:rFonts w:cs="Arial"/>
        </w:rPr>
        <w:br/>
      </w:r>
      <w:r>
        <w:rPr>
          <w:rFonts w:cs="Arial"/>
        </w:rPr>
        <w:br/>
      </w:r>
      <w:r>
        <w:rPr>
          <w:rFonts w:cs="Arial"/>
        </w:rPr>
        <w:br/>
      </w:r>
      <w:r>
        <w:rPr>
          <w:rFonts w:cs="Arial"/>
        </w:rPr>
        <w:br/>
      </w:r>
      <w:r>
        <w:rPr>
          <w:rFonts w:cs="Arial"/>
        </w:rPr>
        <w:br/>
      </w:r>
    </w:p>
    <w:p w14:paraId="733238F1" w14:textId="77777777" w:rsidR="004245B5" w:rsidRDefault="004F4EFD" w:rsidP="00EF39BE">
      <w:pPr>
        <w:pBdr>
          <w:between w:val="single" w:sz="4" w:space="1" w:color="EF7757" w:themeColor="accent1"/>
        </w:pBdr>
        <w:rPr>
          <w:rFonts w:cs="Arial"/>
          <w:b/>
          <w:bCs/>
          <w:sz w:val="36"/>
          <w:szCs w:val="36"/>
        </w:rPr>
      </w:pPr>
      <w:r>
        <w:rPr>
          <w:rFonts w:cs="Arial"/>
          <w:b/>
          <w:bCs/>
          <w:sz w:val="56"/>
          <w:szCs w:val="56"/>
          <w14:textFill>
            <w14:gradFill>
              <w14:gsLst>
                <w14:gs w14:pos="0">
                  <w14:schemeClr w14:val="accent2"/>
                </w14:gs>
                <w14:gs w14:pos="100000">
                  <w14:schemeClr w14:val="accent1"/>
                </w14:gs>
              </w14:gsLst>
              <w14:lin w14:ang="0" w14:scaled="0"/>
            </w14:gradFill>
          </w14:textFill>
        </w:rPr>
        <w:lastRenderedPageBreak/>
        <w:t>SOMMAIRE</w:t>
      </w:r>
      <w:r>
        <w:rPr>
          <w:rFonts w:cs="Arial"/>
          <w:b/>
          <w:bCs/>
          <w:sz w:val="36"/>
          <w:szCs w:val="36"/>
        </w:rPr>
        <w:t xml:space="preserve"> </w:t>
      </w:r>
    </w:p>
    <w:p w14:paraId="68BF74DA" w14:textId="77777777" w:rsidR="004245B5" w:rsidRDefault="004245B5" w:rsidP="00EF39BE">
      <w:pPr>
        <w:pStyle w:val="TM1"/>
        <w:shd w:val="clear" w:color="FFFFFF" w:themeColor="background1" w:fill="FFFFFF" w:themeFill="background1"/>
        <w:rPr>
          <w:rFonts w:asciiTheme="minorHAnsi" w:eastAsiaTheme="minorEastAsia" w:hAnsiTheme="minorHAnsi"/>
          <w:b w:val="0"/>
          <w:color w:val="auto"/>
          <w:sz w:val="24"/>
          <w:szCs w:val="24"/>
          <w:lang w:eastAsia="fr-FR"/>
          <w14:ligatures w14:val="standardContextual"/>
        </w:rPr>
      </w:pPr>
    </w:p>
    <w:p w14:paraId="13F2C06A" w14:textId="77777777" w:rsidR="004245B5" w:rsidRDefault="004245B5" w:rsidP="00EF39BE">
      <w:pPr>
        <w:pStyle w:val="TM1"/>
        <w:shd w:val="clear" w:color="FFFFFF" w:themeColor="background1" w:fill="FFFFFF" w:themeFill="background1"/>
        <w:rPr>
          <w:rFonts w:asciiTheme="minorHAnsi" w:eastAsiaTheme="minorEastAsia" w:hAnsiTheme="minorHAnsi"/>
          <w14:ligatures w14:val="standardContextual"/>
        </w:rPr>
      </w:pPr>
    </w:p>
    <w:p w14:paraId="6B9D73A3" w14:textId="7E4274A1" w:rsidR="00D41DF6" w:rsidRDefault="004F4EFD">
      <w:pPr>
        <w:pStyle w:val="TM1"/>
        <w:rPr>
          <w:rFonts w:asciiTheme="minorHAnsi" w:eastAsiaTheme="minorEastAsia" w:hAnsiTheme="minorHAnsi"/>
          <w:b w:val="0"/>
          <w:noProof/>
          <w:color w:val="auto"/>
          <w:kern w:val="2"/>
          <w:sz w:val="24"/>
          <w:szCs w:val="24"/>
          <w:lang w:val="fr-BE" w:eastAsia="fr-BE"/>
          <w14:ligatures w14:val="standardContextual"/>
        </w:rPr>
      </w:pPr>
      <w:r>
        <w:rPr>
          <w:rFonts w:cs="Arial"/>
        </w:rPr>
        <w:fldChar w:fldCharType="begin"/>
      </w:r>
      <w:r>
        <w:rPr>
          <w:rFonts w:cs="Arial"/>
        </w:rPr>
        <w:instrText xml:space="preserve"> TOC \o "1-3" \h \z \u </w:instrText>
      </w:r>
      <w:r>
        <w:rPr>
          <w:rFonts w:cs="Arial"/>
        </w:rPr>
        <w:fldChar w:fldCharType="separate"/>
      </w:r>
      <w:hyperlink w:anchor="_Toc232076437" w:history="1">
        <w:r w:rsidR="00D41DF6" w:rsidRPr="002459C3">
          <w:rPr>
            <w:rStyle w:val="Lienhypertexte"/>
            <w:noProof/>
          </w:rPr>
          <w:t>1</w:t>
        </w:r>
        <w:r w:rsidR="00D41DF6">
          <w:rPr>
            <w:rFonts w:asciiTheme="minorHAnsi" w:eastAsiaTheme="minorEastAsia" w:hAnsiTheme="minorHAnsi"/>
            <w:b w:val="0"/>
            <w:noProof/>
            <w:color w:val="auto"/>
            <w:kern w:val="2"/>
            <w:sz w:val="24"/>
            <w:szCs w:val="24"/>
            <w:lang w:val="fr-BE" w:eastAsia="fr-BE"/>
            <w14:ligatures w14:val="standardContextual"/>
          </w:rPr>
          <w:tab/>
        </w:r>
        <w:r w:rsidR="00D41DF6" w:rsidRPr="002459C3">
          <w:rPr>
            <w:rStyle w:val="Lienhypertexte"/>
            <w:noProof/>
          </w:rPr>
          <w:t>OBJET DU MARCHE</w:t>
        </w:r>
        <w:r w:rsidR="00D41DF6">
          <w:rPr>
            <w:noProof/>
            <w:webHidden/>
          </w:rPr>
          <w:tab/>
        </w:r>
        <w:r w:rsidR="00D41DF6">
          <w:rPr>
            <w:noProof/>
            <w:webHidden/>
          </w:rPr>
          <w:fldChar w:fldCharType="begin"/>
        </w:r>
        <w:r w:rsidR="00D41DF6">
          <w:rPr>
            <w:noProof/>
            <w:webHidden/>
          </w:rPr>
          <w:instrText xml:space="preserve"> PAGEREF _Toc232076437 \h </w:instrText>
        </w:r>
        <w:r w:rsidR="00D41DF6">
          <w:rPr>
            <w:noProof/>
            <w:webHidden/>
          </w:rPr>
        </w:r>
        <w:r w:rsidR="00D41DF6">
          <w:rPr>
            <w:noProof/>
            <w:webHidden/>
          </w:rPr>
          <w:fldChar w:fldCharType="separate"/>
        </w:r>
        <w:r w:rsidR="00D41DF6">
          <w:rPr>
            <w:noProof/>
            <w:webHidden/>
          </w:rPr>
          <w:t>3</w:t>
        </w:r>
        <w:r w:rsidR="00D41DF6">
          <w:rPr>
            <w:noProof/>
            <w:webHidden/>
          </w:rPr>
          <w:fldChar w:fldCharType="end"/>
        </w:r>
      </w:hyperlink>
    </w:p>
    <w:p w14:paraId="126A1CD1" w14:textId="36EA7AD9" w:rsidR="00D41DF6" w:rsidRDefault="00D41DF6">
      <w:pPr>
        <w:pStyle w:val="TM2"/>
        <w:tabs>
          <w:tab w:val="left" w:pos="850"/>
          <w:tab w:val="right" w:leader="dot" w:pos="9968"/>
        </w:tabs>
        <w:rPr>
          <w:rFonts w:asciiTheme="minorHAnsi" w:eastAsiaTheme="minorEastAsia" w:hAnsiTheme="minorHAnsi"/>
          <w:b w:val="0"/>
          <w:noProof/>
          <w:color w:val="auto"/>
          <w:kern w:val="2"/>
          <w:szCs w:val="24"/>
          <w:lang w:val="fr-BE" w:eastAsia="fr-BE"/>
          <w14:ligatures w14:val="standardContextual"/>
        </w:rPr>
      </w:pPr>
      <w:hyperlink w:anchor="_Toc232076438" w:history="1">
        <w:r w:rsidRPr="002459C3">
          <w:rPr>
            <w:rStyle w:val="Lienhypertexte"/>
            <w:noProof/>
            <w14:scene3d>
              <w14:camera w14:prst="orthographicFront"/>
              <w14:lightRig w14:rig="threePt" w14:dir="t">
                <w14:rot w14:lat="0" w14:lon="0" w14:rev="0"/>
              </w14:lightRig>
            </w14:scene3d>
          </w:rPr>
          <w:t>1.1</w:t>
        </w:r>
        <w:r>
          <w:rPr>
            <w:rFonts w:asciiTheme="minorHAnsi" w:eastAsiaTheme="minorEastAsia" w:hAnsiTheme="minorHAnsi"/>
            <w:b w:val="0"/>
            <w:noProof/>
            <w:color w:val="auto"/>
            <w:kern w:val="2"/>
            <w:szCs w:val="24"/>
            <w:lang w:val="fr-BE" w:eastAsia="fr-BE"/>
            <w14:ligatures w14:val="standardContextual"/>
          </w:rPr>
          <w:tab/>
        </w:r>
        <w:r w:rsidRPr="002459C3">
          <w:rPr>
            <w:rStyle w:val="Lienhypertexte"/>
            <w:noProof/>
          </w:rPr>
          <w:t>Partie contractante</w:t>
        </w:r>
        <w:r>
          <w:rPr>
            <w:noProof/>
            <w:webHidden/>
          </w:rPr>
          <w:tab/>
        </w:r>
        <w:r>
          <w:rPr>
            <w:noProof/>
            <w:webHidden/>
          </w:rPr>
          <w:fldChar w:fldCharType="begin"/>
        </w:r>
        <w:r>
          <w:rPr>
            <w:noProof/>
            <w:webHidden/>
          </w:rPr>
          <w:instrText xml:space="preserve"> PAGEREF _Toc232076438 \h </w:instrText>
        </w:r>
        <w:r>
          <w:rPr>
            <w:noProof/>
            <w:webHidden/>
          </w:rPr>
        </w:r>
        <w:r>
          <w:rPr>
            <w:noProof/>
            <w:webHidden/>
          </w:rPr>
          <w:fldChar w:fldCharType="separate"/>
        </w:r>
        <w:r>
          <w:rPr>
            <w:noProof/>
            <w:webHidden/>
          </w:rPr>
          <w:t>3</w:t>
        </w:r>
        <w:r>
          <w:rPr>
            <w:noProof/>
            <w:webHidden/>
          </w:rPr>
          <w:fldChar w:fldCharType="end"/>
        </w:r>
      </w:hyperlink>
    </w:p>
    <w:p w14:paraId="0BE04749" w14:textId="72F8D3BC" w:rsidR="00D41DF6" w:rsidRDefault="00D41DF6">
      <w:pPr>
        <w:pStyle w:val="TM2"/>
        <w:tabs>
          <w:tab w:val="left" w:pos="850"/>
          <w:tab w:val="right" w:leader="dot" w:pos="9968"/>
        </w:tabs>
        <w:rPr>
          <w:rFonts w:asciiTheme="minorHAnsi" w:eastAsiaTheme="minorEastAsia" w:hAnsiTheme="minorHAnsi"/>
          <w:b w:val="0"/>
          <w:noProof/>
          <w:color w:val="auto"/>
          <w:kern w:val="2"/>
          <w:szCs w:val="24"/>
          <w:lang w:val="fr-BE" w:eastAsia="fr-BE"/>
          <w14:ligatures w14:val="standardContextual"/>
        </w:rPr>
      </w:pPr>
      <w:hyperlink w:anchor="_Toc232076439" w:history="1">
        <w:r w:rsidRPr="002459C3">
          <w:rPr>
            <w:rStyle w:val="Lienhypertexte"/>
            <w:noProof/>
            <w14:scene3d>
              <w14:camera w14:prst="orthographicFront"/>
              <w14:lightRig w14:rig="threePt" w14:dir="t">
                <w14:rot w14:lat="0" w14:lon="0" w14:rev="0"/>
              </w14:lightRig>
            </w14:scene3d>
          </w:rPr>
          <w:t>1.2</w:t>
        </w:r>
        <w:r>
          <w:rPr>
            <w:rFonts w:asciiTheme="minorHAnsi" w:eastAsiaTheme="minorEastAsia" w:hAnsiTheme="minorHAnsi"/>
            <w:b w:val="0"/>
            <w:noProof/>
            <w:color w:val="auto"/>
            <w:kern w:val="2"/>
            <w:szCs w:val="24"/>
            <w:lang w:val="fr-BE" w:eastAsia="fr-BE"/>
            <w14:ligatures w14:val="standardContextual"/>
          </w:rPr>
          <w:tab/>
        </w:r>
        <w:r w:rsidRPr="002459C3">
          <w:rPr>
            <w:rStyle w:val="Lienhypertexte"/>
            <w:noProof/>
          </w:rPr>
          <w:t>Objet du marché</w:t>
        </w:r>
        <w:r>
          <w:rPr>
            <w:noProof/>
            <w:webHidden/>
          </w:rPr>
          <w:tab/>
        </w:r>
        <w:r>
          <w:rPr>
            <w:noProof/>
            <w:webHidden/>
          </w:rPr>
          <w:fldChar w:fldCharType="begin"/>
        </w:r>
        <w:r>
          <w:rPr>
            <w:noProof/>
            <w:webHidden/>
          </w:rPr>
          <w:instrText xml:space="preserve"> PAGEREF _Toc232076439 \h </w:instrText>
        </w:r>
        <w:r>
          <w:rPr>
            <w:noProof/>
            <w:webHidden/>
          </w:rPr>
        </w:r>
        <w:r>
          <w:rPr>
            <w:noProof/>
            <w:webHidden/>
          </w:rPr>
          <w:fldChar w:fldCharType="separate"/>
        </w:r>
        <w:r>
          <w:rPr>
            <w:noProof/>
            <w:webHidden/>
          </w:rPr>
          <w:t>3</w:t>
        </w:r>
        <w:r>
          <w:rPr>
            <w:noProof/>
            <w:webHidden/>
          </w:rPr>
          <w:fldChar w:fldCharType="end"/>
        </w:r>
      </w:hyperlink>
    </w:p>
    <w:p w14:paraId="361B6854" w14:textId="7CD87AA0" w:rsidR="00D41DF6" w:rsidRDefault="00D41DF6">
      <w:pPr>
        <w:pStyle w:val="TM2"/>
        <w:tabs>
          <w:tab w:val="left" w:pos="850"/>
          <w:tab w:val="right" w:leader="dot" w:pos="9968"/>
        </w:tabs>
        <w:rPr>
          <w:rFonts w:asciiTheme="minorHAnsi" w:eastAsiaTheme="minorEastAsia" w:hAnsiTheme="minorHAnsi"/>
          <w:b w:val="0"/>
          <w:noProof/>
          <w:color w:val="auto"/>
          <w:kern w:val="2"/>
          <w:szCs w:val="24"/>
          <w:lang w:val="fr-BE" w:eastAsia="fr-BE"/>
          <w14:ligatures w14:val="standardContextual"/>
        </w:rPr>
      </w:pPr>
      <w:hyperlink w:anchor="_Toc232076440" w:history="1">
        <w:r w:rsidRPr="002459C3">
          <w:rPr>
            <w:rStyle w:val="Lienhypertexte"/>
            <w:noProof/>
            <w14:scene3d>
              <w14:camera w14:prst="orthographicFront"/>
              <w14:lightRig w14:rig="threePt" w14:dir="t">
                <w14:rot w14:lat="0" w14:lon="0" w14:rev="0"/>
              </w14:lightRig>
            </w14:scene3d>
          </w:rPr>
          <w:t>1.3</w:t>
        </w:r>
        <w:r>
          <w:rPr>
            <w:rFonts w:asciiTheme="minorHAnsi" w:eastAsiaTheme="minorEastAsia" w:hAnsiTheme="minorHAnsi"/>
            <w:b w:val="0"/>
            <w:noProof/>
            <w:color w:val="auto"/>
            <w:kern w:val="2"/>
            <w:szCs w:val="24"/>
            <w:lang w:val="fr-BE" w:eastAsia="fr-BE"/>
            <w14:ligatures w14:val="standardContextual"/>
          </w:rPr>
          <w:tab/>
        </w:r>
        <w:r w:rsidRPr="002459C3">
          <w:rPr>
            <w:rStyle w:val="Lienhypertexte"/>
            <w:noProof/>
          </w:rPr>
          <w:t>Forme du marché</w:t>
        </w:r>
        <w:r>
          <w:rPr>
            <w:noProof/>
            <w:webHidden/>
          </w:rPr>
          <w:tab/>
        </w:r>
        <w:r>
          <w:rPr>
            <w:noProof/>
            <w:webHidden/>
          </w:rPr>
          <w:fldChar w:fldCharType="begin"/>
        </w:r>
        <w:r>
          <w:rPr>
            <w:noProof/>
            <w:webHidden/>
          </w:rPr>
          <w:instrText xml:space="preserve"> PAGEREF _Toc232076440 \h </w:instrText>
        </w:r>
        <w:r>
          <w:rPr>
            <w:noProof/>
            <w:webHidden/>
          </w:rPr>
        </w:r>
        <w:r>
          <w:rPr>
            <w:noProof/>
            <w:webHidden/>
          </w:rPr>
          <w:fldChar w:fldCharType="separate"/>
        </w:r>
        <w:r>
          <w:rPr>
            <w:noProof/>
            <w:webHidden/>
          </w:rPr>
          <w:t>3</w:t>
        </w:r>
        <w:r>
          <w:rPr>
            <w:noProof/>
            <w:webHidden/>
          </w:rPr>
          <w:fldChar w:fldCharType="end"/>
        </w:r>
      </w:hyperlink>
    </w:p>
    <w:p w14:paraId="547E29D1" w14:textId="5032C0EB" w:rsidR="00D41DF6" w:rsidRDefault="00D41DF6">
      <w:pPr>
        <w:pStyle w:val="TM2"/>
        <w:tabs>
          <w:tab w:val="left" w:pos="850"/>
          <w:tab w:val="right" w:leader="dot" w:pos="9968"/>
        </w:tabs>
        <w:rPr>
          <w:rFonts w:asciiTheme="minorHAnsi" w:eastAsiaTheme="minorEastAsia" w:hAnsiTheme="minorHAnsi"/>
          <w:b w:val="0"/>
          <w:noProof/>
          <w:color w:val="auto"/>
          <w:kern w:val="2"/>
          <w:szCs w:val="24"/>
          <w:lang w:val="fr-BE" w:eastAsia="fr-BE"/>
          <w14:ligatures w14:val="standardContextual"/>
        </w:rPr>
      </w:pPr>
      <w:hyperlink w:anchor="_Toc232076441" w:history="1">
        <w:r w:rsidRPr="002459C3">
          <w:rPr>
            <w:rStyle w:val="Lienhypertexte"/>
            <w:noProof/>
            <w14:scene3d>
              <w14:camera w14:prst="orthographicFront"/>
              <w14:lightRig w14:rig="threePt" w14:dir="t">
                <w14:rot w14:lat="0" w14:lon="0" w14:rev="0"/>
              </w14:lightRig>
            </w14:scene3d>
          </w:rPr>
          <w:t>1.4</w:t>
        </w:r>
        <w:r>
          <w:rPr>
            <w:rFonts w:asciiTheme="minorHAnsi" w:eastAsiaTheme="minorEastAsia" w:hAnsiTheme="minorHAnsi"/>
            <w:b w:val="0"/>
            <w:noProof/>
            <w:color w:val="auto"/>
            <w:kern w:val="2"/>
            <w:szCs w:val="24"/>
            <w:lang w:val="fr-BE" w:eastAsia="fr-BE"/>
            <w14:ligatures w14:val="standardContextual"/>
          </w:rPr>
          <w:tab/>
        </w:r>
        <w:r w:rsidRPr="002459C3">
          <w:rPr>
            <w:rStyle w:val="Lienhypertexte"/>
            <w:noProof/>
          </w:rPr>
          <w:t>Montant maximum</w:t>
        </w:r>
        <w:r>
          <w:rPr>
            <w:noProof/>
            <w:webHidden/>
          </w:rPr>
          <w:tab/>
        </w:r>
        <w:r>
          <w:rPr>
            <w:noProof/>
            <w:webHidden/>
          </w:rPr>
          <w:fldChar w:fldCharType="begin"/>
        </w:r>
        <w:r>
          <w:rPr>
            <w:noProof/>
            <w:webHidden/>
          </w:rPr>
          <w:instrText xml:space="preserve"> PAGEREF _Toc232076441 \h </w:instrText>
        </w:r>
        <w:r>
          <w:rPr>
            <w:noProof/>
            <w:webHidden/>
          </w:rPr>
        </w:r>
        <w:r>
          <w:rPr>
            <w:noProof/>
            <w:webHidden/>
          </w:rPr>
          <w:fldChar w:fldCharType="separate"/>
        </w:r>
        <w:r>
          <w:rPr>
            <w:noProof/>
            <w:webHidden/>
          </w:rPr>
          <w:t>3</w:t>
        </w:r>
        <w:r>
          <w:rPr>
            <w:noProof/>
            <w:webHidden/>
          </w:rPr>
          <w:fldChar w:fldCharType="end"/>
        </w:r>
      </w:hyperlink>
    </w:p>
    <w:p w14:paraId="071725D3" w14:textId="4E30F036" w:rsidR="00D41DF6" w:rsidRDefault="00D41DF6">
      <w:pPr>
        <w:pStyle w:val="TM2"/>
        <w:tabs>
          <w:tab w:val="left" w:pos="850"/>
          <w:tab w:val="right" w:leader="dot" w:pos="9968"/>
        </w:tabs>
        <w:rPr>
          <w:rFonts w:asciiTheme="minorHAnsi" w:eastAsiaTheme="minorEastAsia" w:hAnsiTheme="minorHAnsi"/>
          <w:b w:val="0"/>
          <w:noProof/>
          <w:color w:val="auto"/>
          <w:kern w:val="2"/>
          <w:szCs w:val="24"/>
          <w:lang w:val="fr-BE" w:eastAsia="fr-BE"/>
          <w14:ligatures w14:val="standardContextual"/>
        </w:rPr>
      </w:pPr>
      <w:hyperlink w:anchor="_Toc232076442" w:history="1">
        <w:r w:rsidRPr="002459C3">
          <w:rPr>
            <w:rStyle w:val="Lienhypertexte"/>
            <w:noProof/>
            <w14:scene3d>
              <w14:camera w14:prst="orthographicFront"/>
              <w14:lightRig w14:rig="threePt" w14:dir="t">
                <w14:rot w14:lat="0" w14:lon="0" w14:rev="0"/>
              </w14:lightRig>
            </w14:scene3d>
          </w:rPr>
          <w:t>1.5</w:t>
        </w:r>
        <w:r>
          <w:rPr>
            <w:rFonts w:asciiTheme="minorHAnsi" w:eastAsiaTheme="minorEastAsia" w:hAnsiTheme="minorHAnsi"/>
            <w:b w:val="0"/>
            <w:noProof/>
            <w:color w:val="auto"/>
            <w:kern w:val="2"/>
            <w:szCs w:val="24"/>
            <w:lang w:val="fr-BE" w:eastAsia="fr-BE"/>
            <w14:ligatures w14:val="standardContextual"/>
          </w:rPr>
          <w:tab/>
        </w:r>
        <w:r w:rsidRPr="002459C3">
          <w:rPr>
            <w:rStyle w:val="Lienhypertexte"/>
            <w:noProof/>
          </w:rPr>
          <w:t>Durée et renouvellement</w:t>
        </w:r>
        <w:r>
          <w:rPr>
            <w:noProof/>
            <w:webHidden/>
          </w:rPr>
          <w:tab/>
        </w:r>
        <w:r>
          <w:rPr>
            <w:noProof/>
            <w:webHidden/>
          </w:rPr>
          <w:fldChar w:fldCharType="begin"/>
        </w:r>
        <w:r>
          <w:rPr>
            <w:noProof/>
            <w:webHidden/>
          </w:rPr>
          <w:instrText xml:space="preserve"> PAGEREF _Toc232076442 \h </w:instrText>
        </w:r>
        <w:r>
          <w:rPr>
            <w:noProof/>
            <w:webHidden/>
          </w:rPr>
        </w:r>
        <w:r>
          <w:rPr>
            <w:noProof/>
            <w:webHidden/>
          </w:rPr>
          <w:fldChar w:fldCharType="separate"/>
        </w:r>
        <w:r>
          <w:rPr>
            <w:noProof/>
            <w:webHidden/>
          </w:rPr>
          <w:t>3</w:t>
        </w:r>
        <w:r>
          <w:rPr>
            <w:noProof/>
            <w:webHidden/>
          </w:rPr>
          <w:fldChar w:fldCharType="end"/>
        </w:r>
      </w:hyperlink>
    </w:p>
    <w:p w14:paraId="1E12BC89" w14:textId="22C33B30" w:rsidR="00D41DF6" w:rsidRDefault="00D41DF6">
      <w:pPr>
        <w:pStyle w:val="TM1"/>
        <w:rPr>
          <w:rFonts w:asciiTheme="minorHAnsi" w:eastAsiaTheme="minorEastAsia" w:hAnsiTheme="minorHAnsi"/>
          <w:b w:val="0"/>
          <w:noProof/>
          <w:color w:val="auto"/>
          <w:kern w:val="2"/>
          <w:sz w:val="24"/>
          <w:szCs w:val="24"/>
          <w:lang w:val="fr-BE" w:eastAsia="fr-BE"/>
          <w14:ligatures w14:val="standardContextual"/>
        </w:rPr>
      </w:pPr>
      <w:hyperlink w:anchor="_Toc232076443" w:history="1">
        <w:r w:rsidRPr="002459C3">
          <w:rPr>
            <w:rStyle w:val="Lienhypertexte"/>
            <w:noProof/>
          </w:rPr>
          <w:t>2</w:t>
        </w:r>
        <w:r>
          <w:rPr>
            <w:rFonts w:asciiTheme="minorHAnsi" w:eastAsiaTheme="minorEastAsia" w:hAnsiTheme="minorHAnsi"/>
            <w:b w:val="0"/>
            <w:noProof/>
            <w:color w:val="auto"/>
            <w:kern w:val="2"/>
            <w:sz w:val="24"/>
            <w:szCs w:val="24"/>
            <w:lang w:val="fr-BE" w:eastAsia="fr-BE"/>
            <w14:ligatures w14:val="standardContextual"/>
          </w:rPr>
          <w:tab/>
        </w:r>
        <w:r w:rsidRPr="002459C3">
          <w:rPr>
            <w:rStyle w:val="Lienhypertexte"/>
            <w:noProof/>
          </w:rPr>
          <w:t>PIECES CONSTITUTIVES DU MARCHE</w:t>
        </w:r>
        <w:r>
          <w:rPr>
            <w:noProof/>
            <w:webHidden/>
          </w:rPr>
          <w:tab/>
        </w:r>
        <w:r>
          <w:rPr>
            <w:noProof/>
            <w:webHidden/>
          </w:rPr>
          <w:fldChar w:fldCharType="begin"/>
        </w:r>
        <w:r>
          <w:rPr>
            <w:noProof/>
            <w:webHidden/>
          </w:rPr>
          <w:instrText xml:space="preserve"> PAGEREF _Toc232076443 \h </w:instrText>
        </w:r>
        <w:r>
          <w:rPr>
            <w:noProof/>
            <w:webHidden/>
          </w:rPr>
        </w:r>
        <w:r>
          <w:rPr>
            <w:noProof/>
            <w:webHidden/>
          </w:rPr>
          <w:fldChar w:fldCharType="separate"/>
        </w:r>
        <w:r>
          <w:rPr>
            <w:noProof/>
            <w:webHidden/>
          </w:rPr>
          <w:t>3</w:t>
        </w:r>
        <w:r>
          <w:rPr>
            <w:noProof/>
            <w:webHidden/>
          </w:rPr>
          <w:fldChar w:fldCharType="end"/>
        </w:r>
      </w:hyperlink>
    </w:p>
    <w:p w14:paraId="4FD7A60A" w14:textId="59EE9499" w:rsidR="00D41DF6" w:rsidRDefault="00D41DF6">
      <w:pPr>
        <w:pStyle w:val="TM2"/>
        <w:tabs>
          <w:tab w:val="left" w:pos="850"/>
          <w:tab w:val="right" w:leader="dot" w:pos="9968"/>
        </w:tabs>
        <w:rPr>
          <w:rFonts w:asciiTheme="minorHAnsi" w:eastAsiaTheme="minorEastAsia" w:hAnsiTheme="minorHAnsi"/>
          <w:b w:val="0"/>
          <w:noProof/>
          <w:color w:val="auto"/>
          <w:kern w:val="2"/>
          <w:szCs w:val="24"/>
          <w:lang w:val="fr-BE" w:eastAsia="fr-BE"/>
          <w14:ligatures w14:val="standardContextual"/>
        </w:rPr>
      </w:pPr>
      <w:hyperlink w:anchor="_Toc232076444" w:history="1">
        <w:r w:rsidRPr="002459C3">
          <w:rPr>
            <w:rStyle w:val="Lienhypertexte"/>
            <w:noProof/>
            <w14:scene3d>
              <w14:camera w14:prst="orthographicFront"/>
              <w14:lightRig w14:rig="threePt" w14:dir="t">
                <w14:rot w14:lat="0" w14:lon="0" w14:rev="0"/>
              </w14:lightRig>
            </w14:scene3d>
          </w:rPr>
          <w:t>2.1</w:t>
        </w:r>
        <w:r>
          <w:rPr>
            <w:rFonts w:asciiTheme="minorHAnsi" w:eastAsiaTheme="minorEastAsia" w:hAnsiTheme="minorHAnsi"/>
            <w:b w:val="0"/>
            <w:noProof/>
            <w:color w:val="auto"/>
            <w:kern w:val="2"/>
            <w:szCs w:val="24"/>
            <w:lang w:val="fr-BE" w:eastAsia="fr-BE"/>
            <w14:ligatures w14:val="standardContextual"/>
          </w:rPr>
          <w:tab/>
        </w:r>
        <w:r w:rsidRPr="002459C3">
          <w:rPr>
            <w:rStyle w:val="Lienhypertexte"/>
            <w:noProof/>
          </w:rPr>
          <w:t>Les Pièces particulières</w:t>
        </w:r>
        <w:r>
          <w:rPr>
            <w:noProof/>
            <w:webHidden/>
          </w:rPr>
          <w:tab/>
        </w:r>
        <w:r>
          <w:rPr>
            <w:noProof/>
            <w:webHidden/>
          </w:rPr>
          <w:fldChar w:fldCharType="begin"/>
        </w:r>
        <w:r>
          <w:rPr>
            <w:noProof/>
            <w:webHidden/>
          </w:rPr>
          <w:instrText xml:space="preserve"> PAGEREF _Toc232076444 \h </w:instrText>
        </w:r>
        <w:r>
          <w:rPr>
            <w:noProof/>
            <w:webHidden/>
          </w:rPr>
        </w:r>
        <w:r>
          <w:rPr>
            <w:noProof/>
            <w:webHidden/>
          </w:rPr>
          <w:fldChar w:fldCharType="separate"/>
        </w:r>
        <w:r>
          <w:rPr>
            <w:noProof/>
            <w:webHidden/>
          </w:rPr>
          <w:t>3</w:t>
        </w:r>
        <w:r>
          <w:rPr>
            <w:noProof/>
            <w:webHidden/>
          </w:rPr>
          <w:fldChar w:fldCharType="end"/>
        </w:r>
      </w:hyperlink>
    </w:p>
    <w:p w14:paraId="1F09B868" w14:textId="74FCC038" w:rsidR="00D41DF6" w:rsidRDefault="00D41DF6">
      <w:pPr>
        <w:pStyle w:val="TM2"/>
        <w:tabs>
          <w:tab w:val="left" w:pos="850"/>
          <w:tab w:val="right" w:leader="dot" w:pos="9968"/>
        </w:tabs>
        <w:rPr>
          <w:rFonts w:asciiTheme="minorHAnsi" w:eastAsiaTheme="minorEastAsia" w:hAnsiTheme="minorHAnsi"/>
          <w:b w:val="0"/>
          <w:noProof/>
          <w:color w:val="auto"/>
          <w:kern w:val="2"/>
          <w:szCs w:val="24"/>
          <w:lang w:val="fr-BE" w:eastAsia="fr-BE"/>
          <w14:ligatures w14:val="standardContextual"/>
        </w:rPr>
      </w:pPr>
      <w:hyperlink w:anchor="_Toc232076445" w:history="1">
        <w:r w:rsidRPr="002459C3">
          <w:rPr>
            <w:rStyle w:val="Lienhypertexte"/>
            <w:noProof/>
            <w14:scene3d>
              <w14:camera w14:prst="orthographicFront"/>
              <w14:lightRig w14:rig="threePt" w14:dir="t">
                <w14:rot w14:lat="0" w14:lon="0" w14:rev="0"/>
              </w14:lightRig>
            </w14:scene3d>
          </w:rPr>
          <w:t>2.2</w:t>
        </w:r>
        <w:r>
          <w:rPr>
            <w:rFonts w:asciiTheme="minorHAnsi" w:eastAsiaTheme="minorEastAsia" w:hAnsiTheme="minorHAnsi"/>
            <w:b w:val="0"/>
            <w:noProof/>
            <w:color w:val="auto"/>
            <w:kern w:val="2"/>
            <w:szCs w:val="24"/>
            <w:lang w:val="fr-BE" w:eastAsia="fr-BE"/>
            <w14:ligatures w14:val="standardContextual"/>
          </w:rPr>
          <w:tab/>
        </w:r>
        <w:r w:rsidRPr="002459C3">
          <w:rPr>
            <w:rStyle w:val="Lienhypertexte"/>
            <w:noProof/>
          </w:rPr>
          <w:t>Les pièces générales (*)</w:t>
        </w:r>
        <w:r>
          <w:rPr>
            <w:noProof/>
            <w:webHidden/>
          </w:rPr>
          <w:tab/>
        </w:r>
        <w:r>
          <w:rPr>
            <w:noProof/>
            <w:webHidden/>
          </w:rPr>
          <w:fldChar w:fldCharType="begin"/>
        </w:r>
        <w:r>
          <w:rPr>
            <w:noProof/>
            <w:webHidden/>
          </w:rPr>
          <w:instrText xml:space="preserve"> PAGEREF _Toc232076445 \h </w:instrText>
        </w:r>
        <w:r>
          <w:rPr>
            <w:noProof/>
            <w:webHidden/>
          </w:rPr>
        </w:r>
        <w:r>
          <w:rPr>
            <w:noProof/>
            <w:webHidden/>
          </w:rPr>
          <w:fldChar w:fldCharType="separate"/>
        </w:r>
        <w:r>
          <w:rPr>
            <w:noProof/>
            <w:webHidden/>
          </w:rPr>
          <w:t>4</w:t>
        </w:r>
        <w:r>
          <w:rPr>
            <w:noProof/>
            <w:webHidden/>
          </w:rPr>
          <w:fldChar w:fldCharType="end"/>
        </w:r>
      </w:hyperlink>
    </w:p>
    <w:p w14:paraId="52F44167" w14:textId="510C1689" w:rsidR="00D41DF6" w:rsidRDefault="00D41DF6">
      <w:pPr>
        <w:pStyle w:val="TM1"/>
        <w:rPr>
          <w:rFonts w:asciiTheme="minorHAnsi" w:eastAsiaTheme="minorEastAsia" w:hAnsiTheme="minorHAnsi"/>
          <w:b w:val="0"/>
          <w:noProof/>
          <w:color w:val="auto"/>
          <w:kern w:val="2"/>
          <w:sz w:val="24"/>
          <w:szCs w:val="24"/>
          <w:lang w:val="fr-BE" w:eastAsia="fr-BE"/>
          <w14:ligatures w14:val="standardContextual"/>
        </w:rPr>
      </w:pPr>
      <w:hyperlink w:anchor="_Toc232076446" w:history="1">
        <w:r w:rsidRPr="002459C3">
          <w:rPr>
            <w:rStyle w:val="Lienhypertexte"/>
            <w:noProof/>
          </w:rPr>
          <w:t>3</w:t>
        </w:r>
        <w:r>
          <w:rPr>
            <w:rFonts w:asciiTheme="minorHAnsi" w:eastAsiaTheme="minorEastAsia" w:hAnsiTheme="minorHAnsi"/>
            <w:b w:val="0"/>
            <w:noProof/>
            <w:color w:val="auto"/>
            <w:kern w:val="2"/>
            <w:sz w:val="24"/>
            <w:szCs w:val="24"/>
            <w:lang w:val="fr-BE" w:eastAsia="fr-BE"/>
            <w14:ligatures w14:val="standardContextual"/>
          </w:rPr>
          <w:tab/>
        </w:r>
        <w:r w:rsidRPr="002459C3">
          <w:rPr>
            <w:rStyle w:val="Lienhypertexte"/>
            <w:noProof/>
          </w:rPr>
          <w:t>PRIX – REVISION DES PRIX</w:t>
        </w:r>
        <w:r>
          <w:rPr>
            <w:noProof/>
            <w:webHidden/>
          </w:rPr>
          <w:tab/>
        </w:r>
        <w:r>
          <w:rPr>
            <w:noProof/>
            <w:webHidden/>
          </w:rPr>
          <w:fldChar w:fldCharType="begin"/>
        </w:r>
        <w:r>
          <w:rPr>
            <w:noProof/>
            <w:webHidden/>
          </w:rPr>
          <w:instrText xml:space="preserve"> PAGEREF _Toc232076446 \h </w:instrText>
        </w:r>
        <w:r>
          <w:rPr>
            <w:noProof/>
            <w:webHidden/>
          </w:rPr>
        </w:r>
        <w:r>
          <w:rPr>
            <w:noProof/>
            <w:webHidden/>
          </w:rPr>
          <w:fldChar w:fldCharType="separate"/>
        </w:r>
        <w:r>
          <w:rPr>
            <w:noProof/>
            <w:webHidden/>
          </w:rPr>
          <w:t>4</w:t>
        </w:r>
        <w:r>
          <w:rPr>
            <w:noProof/>
            <w:webHidden/>
          </w:rPr>
          <w:fldChar w:fldCharType="end"/>
        </w:r>
      </w:hyperlink>
    </w:p>
    <w:p w14:paraId="7F7DDB2A" w14:textId="664E33D9" w:rsidR="00D41DF6" w:rsidRDefault="00D41DF6">
      <w:pPr>
        <w:pStyle w:val="TM2"/>
        <w:tabs>
          <w:tab w:val="left" w:pos="850"/>
          <w:tab w:val="right" w:leader="dot" w:pos="9968"/>
        </w:tabs>
        <w:rPr>
          <w:rFonts w:asciiTheme="minorHAnsi" w:eastAsiaTheme="minorEastAsia" w:hAnsiTheme="minorHAnsi"/>
          <w:b w:val="0"/>
          <w:noProof/>
          <w:color w:val="auto"/>
          <w:kern w:val="2"/>
          <w:szCs w:val="24"/>
          <w:lang w:val="fr-BE" w:eastAsia="fr-BE"/>
          <w14:ligatures w14:val="standardContextual"/>
        </w:rPr>
      </w:pPr>
      <w:hyperlink w:anchor="_Toc232076447" w:history="1">
        <w:r w:rsidRPr="002459C3">
          <w:rPr>
            <w:rStyle w:val="Lienhypertexte"/>
            <w:noProof/>
            <w14:scene3d>
              <w14:camera w14:prst="orthographicFront"/>
              <w14:lightRig w14:rig="threePt" w14:dir="t">
                <w14:rot w14:lat="0" w14:lon="0" w14:rev="0"/>
              </w14:lightRig>
            </w14:scene3d>
          </w:rPr>
          <w:t>3.1</w:t>
        </w:r>
        <w:r>
          <w:rPr>
            <w:rFonts w:asciiTheme="minorHAnsi" w:eastAsiaTheme="minorEastAsia" w:hAnsiTheme="minorHAnsi"/>
            <w:b w:val="0"/>
            <w:noProof/>
            <w:color w:val="auto"/>
            <w:kern w:val="2"/>
            <w:szCs w:val="24"/>
            <w:lang w:val="fr-BE" w:eastAsia="fr-BE"/>
            <w14:ligatures w14:val="standardContextual"/>
          </w:rPr>
          <w:tab/>
        </w:r>
        <w:r w:rsidRPr="002459C3">
          <w:rPr>
            <w:rStyle w:val="Lienhypertexte"/>
            <w:noProof/>
          </w:rPr>
          <w:t>Formes des prix – révision</w:t>
        </w:r>
        <w:r>
          <w:rPr>
            <w:noProof/>
            <w:webHidden/>
          </w:rPr>
          <w:tab/>
        </w:r>
        <w:r>
          <w:rPr>
            <w:noProof/>
            <w:webHidden/>
          </w:rPr>
          <w:fldChar w:fldCharType="begin"/>
        </w:r>
        <w:r>
          <w:rPr>
            <w:noProof/>
            <w:webHidden/>
          </w:rPr>
          <w:instrText xml:space="preserve"> PAGEREF _Toc232076447 \h </w:instrText>
        </w:r>
        <w:r>
          <w:rPr>
            <w:noProof/>
            <w:webHidden/>
          </w:rPr>
        </w:r>
        <w:r>
          <w:rPr>
            <w:noProof/>
            <w:webHidden/>
          </w:rPr>
          <w:fldChar w:fldCharType="separate"/>
        </w:r>
        <w:r>
          <w:rPr>
            <w:noProof/>
            <w:webHidden/>
          </w:rPr>
          <w:t>4</w:t>
        </w:r>
        <w:r>
          <w:rPr>
            <w:noProof/>
            <w:webHidden/>
          </w:rPr>
          <w:fldChar w:fldCharType="end"/>
        </w:r>
      </w:hyperlink>
    </w:p>
    <w:p w14:paraId="1A4DD6CB" w14:textId="53971E2A" w:rsidR="00D41DF6" w:rsidRDefault="00D41DF6">
      <w:pPr>
        <w:pStyle w:val="TM2"/>
        <w:tabs>
          <w:tab w:val="left" w:pos="850"/>
          <w:tab w:val="right" w:leader="dot" w:pos="9968"/>
        </w:tabs>
        <w:rPr>
          <w:rFonts w:asciiTheme="minorHAnsi" w:eastAsiaTheme="minorEastAsia" w:hAnsiTheme="minorHAnsi"/>
          <w:b w:val="0"/>
          <w:noProof/>
          <w:color w:val="auto"/>
          <w:kern w:val="2"/>
          <w:szCs w:val="24"/>
          <w:lang w:val="fr-BE" w:eastAsia="fr-BE"/>
          <w14:ligatures w14:val="standardContextual"/>
        </w:rPr>
      </w:pPr>
      <w:hyperlink w:anchor="_Toc232076448" w:history="1">
        <w:r w:rsidRPr="002459C3">
          <w:rPr>
            <w:rStyle w:val="Lienhypertexte"/>
            <w:noProof/>
            <w:lang w:val="fr-BE"/>
            <w14:scene3d>
              <w14:camera w14:prst="orthographicFront"/>
              <w14:lightRig w14:rig="threePt" w14:dir="t">
                <w14:rot w14:lat="0" w14:lon="0" w14:rev="0"/>
              </w14:lightRig>
            </w14:scene3d>
          </w:rPr>
          <w:t>3.2</w:t>
        </w:r>
        <w:r>
          <w:rPr>
            <w:rFonts w:asciiTheme="minorHAnsi" w:eastAsiaTheme="minorEastAsia" w:hAnsiTheme="minorHAnsi"/>
            <w:b w:val="0"/>
            <w:noProof/>
            <w:color w:val="auto"/>
            <w:kern w:val="2"/>
            <w:szCs w:val="24"/>
            <w:lang w:val="fr-BE" w:eastAsia="fr-BE"/>
            <w14:ligatures w14:val="standardContextual"/>
          </w:rPr>
          <w:tab/>
        </w:r>
        <w:r w:rsidRPr="002459C3">
          <w:rPr>
            <w:rStyle w:val="Lienhypertexte"/>
            <w:noProof/>
            <w:lang w:val="fr-BE"/>
          </w:rPr>
          <w:t>Structuration des phases de la mission</w:t>
        </w:r>
        <w:r>
          <w:rPr>
            <w:noProof/>
            <w:webHidden/>
          </w:rPr>
          <w:tab/>
        </w:r>
        <w:r>
          <w:rPr>
            <w:noProof/>
            <w:webHidden/>
          </w:rPr>
          <w:fldChar w:fldCharType="begin"/>
        </w:r>
        <w:r>
          <w:rPr>
            <w:noProof/>
            <w:webHidden/>
          </w:rPr>
          <w:instrText xml:space="preserve"> PAGEREF _Toc232076448 \h </w:instrText>
        </w:r>
        <w:r>
          <w:rPr>
            <w:noProof/>
            <w:webHidden/>
          </w:rPr>
        </w:r>
        <w:r>
          <w:rPr>
            <w:noProof/>
            <w:webHidden/>
          </w:rPr>
          <w:fldChar w:fldCharType="separate"/>
        </w:r>
        <w:r>
          <w:rPr>
            <w:noProof/>
            <w:webHidden/>
          </w:rPr>
          <w:t>4</w:t>
        </w:r>
        <w:r>
          <w:rPr>
            <w:noProof/>
            <w:webHidden/>
          </w:rPr>
          <w:fldChar w:fldCharType="end"/>
        </w:r>
      </w:hyperlink>
    </w:p>
    <w:p w14:paraId="3735D907" w14:textId="5C7DB931" w:rsidR="00D41DF6" w:rsidRDefault="00D41DF6">
      <w:pPr>
        <w:pStyle w:val="TM2"/>
        <w:tabs>
          <w:tab w:val="left" w:pos="850"/>
          <w:tab w:val="right" w:leader="dot" w:pos="9968"/>
        </w:tabs>
        <w:rPr>
          <w:rFonts w:asciiTheme="minorHAnsi" w:eastAsiaTheme="minorEastAsia" w:hAnsiTheme="minorHAnsi"/>
          <w:b w:val="0"/>
          <w:noProof/>
          <w:color w:val="auto"/>
          <w:kern w:val="2"/>
          <w:szCs w:val="24"/>
          <w:lang w:val="fr-BE" w:eastAsia="fr-BE"/>
          <w14:ligatures w14:val="standardContextual"/>
        </w:rPr>
      </w:pPr>
      <w:hyperlink w:anchor="_Toc232076449" w:history="1">
        <w:r w:rsidRPr="002459C3">
          <w:rPr>
            <w:rStyle w:val="Lienhypertexte"/>
            <w:noProof/>
            <w14:scene3d>
              <w14:camera w14:prst="orthographicFront"/>
              <w14:lightRig w14:rig="threePt" w14:dir="t">
                <w14:rot w14:lat="0" w14:lon="0" w14:rev="0"/>
              </w14:lightRig>
            </w14:scene3d>
          </w:rPr>
          <w:t>3.3</w:t>
        </w:r>
        <w:r>
          <w:rPr>
            <w:rFonts w:asciiTheme="minorHAnsi" w:eastAsiaTheme="minorEastAsia" w:hAnsiTheme="minorHAnsi"/>
            <w:b w:val="0"/>
            <w:noProof/>
            <w:color w:val="auto"/>
            <w:kern w:val="2"/>
            <w:szCs w:val="24"/>
            <w:lang w:val="fr-BE" w:eastAsia="fr-BE"/>
            <w14:ligatures w14:val="standardContextual"/>
          </w:rPr>
          <w:tab/>
        </w:r>
        <w:r w:rsidRPr="002459C3">
          <w:rPr>
            <w:rStyle w:val="Lienhypertexte"/>
            <w:bCs/>
            <w:noProof/>
          </w:rPr>
          <w:t>Structuration des Unités d’Œuvre (UO)</w:t>
        </w:r>
        <w:r>
          <w:rPr>
            <w:noProof/>
            <w:webHidden/>
          </w:rPr>
          <w:tab/>
        </w:r>
        <w:r>
          <w:rPr>
            <w:noProof/>
            <w:webHidden/>
          </w:rPr>
          <w:fldChar w:fldCharType="begin"/>
        </w:r>
        <w:r>
          <w:rPr>
            <w:noProof/>
            <w:webHidden/>
          </w:rPr>
          <w:instrText xml:space="preserve"> PAGEREF _Toc232076449 \h </w:instrText>
        </w:r>
        <w:r>
          <w:rPr>
            <w:noProof/>
            <w:webHidden/>
          </w:rPr>
        </w:r>
        <w:r>
          <w:rPr>
            <w:noProof/>
            <w:webHidden/>
          </w:rPr>
          <w:fldChar w:fldCharType="separate"/>
        </w:r>
        <w:r>
          <w:rPr>
            <w:noProof/>
            <w:webHidden/>
          </w:rPr>
          <w:t>5</w:t>
        </w:r>
        <w:r>
          <w:rPr>
            <w:noProof/>
            <w:webHidden/>
          </w:rPr>
          <w:fldChar w:fldCharType="end"/>
        </w:r>
      </w:hyperlink>
    </w:p>
    <w:p w14:paraId="27D3AC9F" w14:textId="6CD21C49" w:rsidR="00D41DF6" w:rsidRDefault="00D41DF6">
      <w:pPr>
        <w:pStyle w:val="TM2"/>
        <w:tabs>
          <w:tab w:val="left" w:pos="850"/>
          <w:tab w:val="right" w:leader="dot" w:pos="9968"/>
        </w:tabs>
        <w:rPr>
          <w:rFonts w:asciiTheme="minorHAnsi" w:eastAsiaTheme="minorEastAsia" w:hAnsiTheme="minorHAnsi"/>
          <w:b w:val="0"/>
          <w:noProof/>
          <w:color w:val="auto"/>
          <w:kern w:val="2"/>
          <w:szCs w:val="24"/>
          <w:lang w:val="fr-BE" w:eastAsia="fr-BE"/>
          <w14:ligatures w14:val="standardContextual"/>
        </w:rPr>
      </w:pPr>
      <w:hyperlink w:anchor="_Toc232076450" w:history="1">
        <w:r w:rsidRPr="002459C3">
          <w:rPr>
            <w:rStyle w:val="Lienhypertexte"/>
            <w:noProof/>
            <w14:scene3d>
              <w14:camera w14:prst="orthographicFront"/>
              <w14:lightRig w14:rig="threePt" w14:dir="t">
                <w14:rot w14:lat="0" w14:lon="0" w14:rev="0"/>
              </w14:lightRig>
            </w14:scene3d>
          </w:rPr>
          <w:t>3.4</w:t>
        </w:r>
        <w:r>
          <w:rPr>
            <w:rFonts w:asciiTheme="minorHAnsi" w:eastAsiaTheme="minorEastAsia" w:hAnsiTheme="minorHAnsi"/>
            <w:b w:val="0"/>
            <w:noProof/>
            <w:color w:val="auto"/>
            <w:kern w:val="2"/>
            <w:szCs w:val="24"/>
            <w:lang w:val="fr-BE" w:eastAsia="fr-BE"/>
            <w14:ligatures w14:val="standardContextual"/>
          </w:rPr>
          <w:tab/>
        </w:r>
        <w:r w:rsidRPr="002459C3">
          <w:rPr>
            <w:rStyle w:val="Lienhypertexte"/>
            <w:noProof/>
          </w:rPr>
          <w:t>Contenu des prix</w:t>
        </w:r>
        <w:r>
          <w:rPr>
            <w:noProof/>
            <w:webHidden/>
          </w:rPr>
          <w:tab/>
        </w:r>
        <w:r>
          <w:rPr>
            <w:noProof/>
            <w:webHidden/>
          </w:rPr>
          <w:fldChar w:fldCharType="begin"/>
        </w:r>
        <w:r>
          <w:rPr>
            <w:noProof/>
            <w:webHidden/>
          </w:rPr>
          <w:instrText xml:space="preserve"> PAGEREF _Toc232076450 \h </w:instrText>
        </w:r>
        <w:r>
          <w:rPr>
            <w:noProof/>
            <w:webHidden/>
          </w:rPr>
        </w:r>
        <w:r>
          <w:rPr>
            <w:noProof/>
            <w:webHidden/>
          </w:rPr>
          <w:fldChar w:fldCharType="separate"/>
        </w:r>
        <w:r>
          <w:rPr>
            <w:noProof/>
            <w:webHidden/>
          </w:rPr>
          <w:t>5</w:t>
        </w:r>
        <w:r>
          <w:rPr>
            <w:noProof/>
            <w:webHidden/>
          </w:rPr>
          <w:fldChar w:fldCharType="end"/>
        </w:r>
      </w:hyperlink>
    </w:p>
    <w:p w14:paraId="7E9229BF" w14:textId="704A8320" w:rsidR="00D41DF6" w:rsidRDefault="00D41DF6">
      <w:pPr>
        <w:pStyle w:val="TM2"/>
        <w:tabs>
          <w:tab w:val="left" w:pos="850"/>
          <w:tab w:val="right" w:leader="dot" w:pos="9968"/>
        </w:tabs>
        <w:rPr>
          <w:rFonts w:asciiTheme="minorHAnsi" w:eastAsiaTheme="minorEastAsia" w:hAnsiTheme="minorHAnsi"/>
          <w:b w:val="0"/>
          <w:noProof/>
          <w:color w:val="auto"/>
          <w:kern w:val="2"/>
          <w:szCs w:val="24"/>
          <w:lang w:val="fr-BE" w:eastAsia="fr-BE"/>
          <w14:ligatures w14:val="standardContextual"/>
        </w:rPr>
      </w:pPr>
      <w:hyperlink w:anchor="_Toc232076451" w:history="1">
        <w:r w:rsidRPr="002459C3">
          <w:rPr>
            <w:rStyle w:val="Lienhypertexte"/>
            <w:noProof/>
            <w:lang w:val="fr-BE"/>
            <w14:scene3d>
              <w14:camera w14:prst="orthographicFront"/>
              <w14:lightRig w14:rig="threePt" w14:dir="t">
                <w14:rot w14:lat="0" w14:lon="0" w14:rev="0"/>
              </w14:lightRig>
            </w14:scene3d>
          </w:rPr>
          <w:t>3.5</w:t>
        </w:r>
        <w:r>
          <w:rPr>
            <w:rFonts w:asciiTheme="minorHAnsi" w:eastAsiaTheme="minorEastAsia" w:hAnsiTheme="minorHAnsi"/>
            <w:b w:val="0"/>
            <w:noProof/>
            <w:color w:val="auto"/>
            <w:kern w:val="2"/>
            <w:szCs w:val="24"/>
            <w:lang w:val="fr-BE" w:eastAsia="fr-BE"/>
            <w14:ligatures w14:val="standardContextual"/>
          </w:rPr>
          <w:tab/>
        </w:r>
        <w:r w:rsidRPr="002459C3">
          <w:rPr>
            <w:rStyle w:val="Lienhypertexte"/>
            <w:noProof/>
            <w:lang w:val="fr-BE"/>
          </w:rPr>
          <w:t>Déplacements</w:t>
        </w:r>
        <w:r>
          <w:rPr>
            <w:noProof/>
            <w:webHidden/>
          </w:rPr>
          <w:tab/>
        </w:r>
        <w:r>
          <w:rPr>
            <w:noProof/>
            <w:webHidden/>
          </w:rPr>
          <w:fldChar w:fldCharType="begin"/>
        </w:r>
        <w:r>
          <w:rPr>
            <w:noProof/>
            <w:webHidden/>
          </w:rPr>
          <w:instrText xml:space="preserve"> PAGEREF _Toc232076451 \h </w:instrText>
        </w:r>
        <w:r>
          <w:rPr>
            <w:noProof/>
            <w:webHidden/>
          </w:rPr>
        </w:r>
        <w:r>
          <w:rPr>
            <w:noProof/>
            <w:webHidden/>
          </w:rPr>
          <w:fldChar w:fldCharType="separate"/>
        </w:r>
        <w:r>
          <w:rPr>
            <w:noProof/>
            <w:webHidden/>
          </w:rPr>
          <w:t>6</w:t>
        </w:r>
        <w:r>
          <w:rPr>
            <w:noProof/>
            <w:webHidden/>
          </w:rPr>
          <w:fldChar w:fldCharType="end"/>
        </w:r>
      </w:hyperlink>
    </w:p>
    <w:p w14:paraId="48588A5C" w14:textId="7EE351FF" w:rsidR="00D41DF6" w:rsidRDefault="00D41DF6">
      <w:pPr>
        <w:pStyle w:val="TM1"/>
        <w:rPr>
          <w:rFonts w:asciiTheme="minorHAnsi" w:eastAsiaTheme="minorEastAsia" w:hAnsiTheme="minorHAnsi"/>
          <w:b w:val="0"/>
          <w:noProof/>
          <w:color w:val="auto"/>
          <w:kern w:val="2"/>
          <w:sz w:val="24"/>
          <w:szCs w:val="24"/>
          <w:lang w:val="fr-BE" w:eastAsia="fr-BE"/>
          <w14:ligatures w14:val="standardContextual"/>
        </w:rPr>
      </w:pPr>
      <w:hyperlink w:anchor="_Toc232076452" w:history="1">
        <w:r w:rsidRPr="002459C3">
          <w:rPr>
            <w:rStyle w:val="Lienhypertexte"/>
            <w:noProof/>
          </w:rPr>
          <w:t>4</w:t>
        </w:r>
        <w:r>
          <w:rPr>
            <w:rFonts w:asciiTheme="minorHAnsi" w:eastAsiaTheme="minorEastAsia" w:hAnsiTheme="minorHAnsi"/>
            <w:b w:val="0"/>
            <w:noProof/>
            <w:color w:val="auto"/>
            <w:kern w:val="2"/>
            <w:sz w:val="24"/>
            <w:szCs w:val="24"/>
            <w:lang w:val="fr-BE" w:eastAsia="fr-BE"/>
            <w14:ligatures w14:val="standardContextual"/>
          </w:rPr>
          <w:tab/>
        </w:r>
        <w:r w:rsidRPr="002459C3">
          <w:rPr>
            <w:rStyle w:val="Lienhypertexte"/>
            <w:noProof/>
          </w:rPr>
          <w:t>MODE DE FACTURATION</w:t>
        </w:r>
        <w:r>
          <w:rPr>
            <w:noProof/>
            <w:webHidden/>
          </w:rPr>
          <w:tab/>
        </w:r>
        <w:r>
          <w:rPr>
            <w:noProof/>
            <w:webHidden/>
          </w:rPr>
          <w:fldChar w:fldCharType="begin"/>
        </w:r>
        <w:r>
          <w:rPr>
            <w:noProof/>
            <w:webHidden/>
          </w:rPr>
          <w:instrText xml:space="preserve"> PAGEREF _Toc232076452 \h </w:instrText>
        </w:r>
        <w:r>
          <w:rPr>
            <w:noProof/>
            <w:webHidden/>
          </w:rPr>
        </w:r>
        <w:r>
          <w:rPr>
            <w:noProof/>
            <w:webHidden/>
          </w:rPr>
          <w:fldChar w:fldCharType="separate"/>
        </w:r>
        <w:r>
          <w:rPr>
            <w:noProof/>
            <w:webHidden/>
          </w:rPr>
          <w:t>6</w:t>
        </w:r>
        <w:r>
          <w:rPr>
            <w:noProof/>
            <w:webHidden/>
          </w:rPr>
          <w:fldChar w:fldCharType="end"/>
        </w:r>
      </w:hyperlink>
    </w:p>
    <w:p w14:paraId="07C0BC93" w14:textId="7AEAABA4" w:rsidR="00D41DF6" w:rsidRDefault="00D41DF6">
      <w:pPr>
        <w:pStyle w:val="TM2"/>
        <w:tabs>
          <w:tab w:val="left" w:pos="850"/>
          <w:tab w:val="right" w:leader="dot" w:pos="9968"/>
        </w:tabs>
        <w:rPr>
          <w:rFonts w:asciiTheme="minorHAnsi" w:eastAsiaTheme="minorEastAsia" w:hAnsiTheme="minorHAnsi"/>
          <w:b w:val="0"/>
          <w:noProof/>
          <w:color w:val="auto"/>
          <w:kern w:val="2"/>
          <w:szCs w:val="24"/>
          <w:lang w:val="fr-BE" w:eastAsia="fr-BE"/>
          <w14:ligatures w14:val="standardContextual"/>
        </w:rPr>
      </w:pPr>
      <w:hyperlink w:anchor="_Toc232076453" w:history="1">
        <w:r w:rsidRPr="002459C3">
          <w:rPr>
            <w:rStyle w:val="Lienhypertexte"/>
            <w:noProof/>
            <w14:scene3d>
              <w14:camera w14:prst="orthographicFront"/>
              <w14:lightRig w14:rig="threePt" w14:dir="t">
                <w14:rot w14:lat="0" w14:lon="0" w14:rev="0"/>
              </w14:lightRig>
            </w14:scene3d>
          </w:rPr>
          <w:t>4.1</w:t>
        </w:r>
        <w:r>
          <w:rPr>
            <w:rFonts w:asciiTheme="minorHAnsi" w:eastAsiaTheme="minorEastAsia" w:hAnsiTheme="minorHAnsi"/>
            <w:b w:val="0"/>
            <w:noProof/>
            <w:color w:val="auto"/>
            <w:kern w:val="2"/>
            <w:szCs w:val="24"/>
            <w:lang w:val="fr-BE" w:eastAsia="fr-BE"/>
            <w14:ligatures w14:val="standardContextual"/>
          </w:rPr>
          <w:tab/>
        </w:r>
        <w:r w:rsidRPr="002459C3">
          <w:rPr>
            <w:rStyle w:val="Lienhypertexte"/>
            <w:noProof/>
          </w:rPr>
          <w:t>Termes de paiement</w:t>
        </w:r>
        <w:r>
          <w:rPr>
            <w:noProof/>
            <w:webHidden/>
          </w:rPr>
          <w:tab/>
        </w:r>
        <w:r>
          <w:rPr>
            <w:noProof/>
            <w:webHidden/>
          </w:rPr>
          <w:fldChar w:fldCharType="begin"/>
        </w:r>
        <w:r>
          <w:rPr>
            <w:noProof/>
            <w:webHidden/>
          </w:rPr>
          <w:instrText xml:space="preserve"> PAGEREF _Toc232076453 \h </w:instrText>
        </w:r>
        <w:r>
          <w:rPr>
            <w:noProof/>
            <w:webHidden/>
          </w:rPr>
        </w:r>
        <w:r>
          <w:rPr>
            <w:noProof/>
            <w:webHidden/>
          </w:rPr>
          <w:fldChar w:fldCharType="separate"/>
        </w:r>
        <w:r>
          <w:rPr>
            <w:noProof/>
            <w:webHidden/>
          </w:rPr>
          <w:t>6</w:t>
        </w:r>
        <w:r>
          <w:rPr>
            <w:noProof/>
            <w:webHidden/>
          </w:rPr>
          <w:fldChar w:fldCharType="end"/>
        </w:r>
      </w:hyperlink>
    </w:p>
    <w:p w14:paraId="080EFC04" w14:textId="609311E3" w:rsidR="00D41DF6" w:rsidRDefault="00D41DF6">
      <w:pPr>
        <w:pStyle w:val="TM2"/>
        <w:tabs>
          <w:tab w:val="left" w:pos="850"/>
          <w:tab w:val="right" w:leader="dot" w:pos="9968"/>
        </w:tabs>
        <w:rPr>
          <w:rFonts w:asciiTheme="minorHAnsi" w:eastAsiaTheme="minorEastAsia" w:hAnsiTheme="minorHAnsi"/>
          <w:b w:val="0"/>
          <w:noProof/>
          <w:color w:val="auto"/>
          <w:kern w:val="2"/>
          <w:szCs w:val="24"/>
          <w:lang w:val="fr-BE" w:eastAsia="fr-BE"/>
          <w14:ligatures w14:val="standardContextual"/>
        </w:rPr>
      </w:pPr>
      <w:hyperlink w:anchor="_Toc232076454" w:history="1">
        <w:r w:rsidRPr="002459C3">
          <w:rPr>
            <w:rStyle w:val="Lienhypertexte"/>
            <w:noProof/>
            <w14:scene3d>
              <w14:camera w14:prst="orthographicFront"/>
              <w14:lightRig w14:rig="threePt" w14:dir="t">
                <w14:rot w14:lat="0" w14:lon="0" w14:rev="0"/>
              </w14:lightRig>
            </w14:scene3d>
          </w:rPr>
          <w:t>4.2</w:t>
        </w:r>
        <w:r>
          <w:rPr>
            <w:rFonts w:asciiTheme="minorHAnsi" w:eastAsiaTheme="minorEastAsia" w:hAnsiTheme="minorHAnsi"/>
            <w:b w:val="0"/>
            <w:noProof/>
            <w:color w:val="auto"/>
            <w:kern w:val="2"/>
            <w:szCs w:val="24"/>
            <w:lang w:val="fr-BE" w:eastAsia="fr-BE"/>
            <w14:ligatures w14:val="standardContextual"/>
          </w:rPr>
          <w:tab/>
        </w:r>
        <w:r w:rsidRPr="002459C3">
          <w:rPr>
            <w:rStyle w:val="Lienhypertexte"/>
            <w:noProof/>
          </w:rPr>
          <w:t>Modalités de paiement</w:t>
        </w:r>
        <w:r>
          <w:rPr>
            <w:noProof/>
            <w:webHidden/>
          </w:rPr>
          <w:tab/>
        </w:r>
        <w:r>
          <w:rPr>
            <w:noProof/>
            <w:webHidden/>
          </w:rPr>
          <w:fldChar w:fldCharType="begin"/>
        </w:r>
        <w:r>
          <w:rPr>
            <w:noProof/>
            <w:webHidden/>
          </w:rPr>
          <w:instrText xml:space="preserve"> PAGEREF _Toc232076454 \h </w:instrText>
        </w:r>
        <w:r>
          <w:rPr>
            <w:noProof/>
            <w:webHidden/>
          </w:rPr>
        </w:r>
        <w:r>
          <w:rPr>
            <w:noProof/>
            <w:webHidden/>
          </w:rPr>
          <w:fldChar w:fldCharType="separate"/>
        </w:r>
        <w:r>
          <w:rPr>
            <w:noProof/>
            <w:webHidden/>
          </w:rPr>
          <w:t>6</w:t>
        </w:r>
        <w:r>
          <w:rPr>
            <w:noProof/>
            <w:webHidden/>
          </w:rPr>
          <w:fldChar w:fldCharType="end"/>
        </w:r>
      </w:hyperlink>
    </w:p>
    <w:p w14:paraId="41E6EA2A" w14:textId="09E6F52C" w:rsidR="00D41DF6" w:rsidRDefault="00D41DF6">
      <w:pPr>
        <w:pStyle w:val="TM1"/>
        <w:rPr>
          <w:rFonts w:asciiTheme="minorHAnsi" w:eastAsiaTheme="minorEastAsia" w:hAnsiTheme="minorHAnsi"/>
          <w:b w:val="0"/>
          <w:noProof/>
          <w:color w:val="auto"/>
          <w:kern w:val="2"/>
          <w:sz w:val="24"/>
          <w:szCs w:val="24"/>
          <w:lang w:val="fr-BE" w:eastAsia="fr-BE"/>
          <w14:ligatures w14:val="standardContextual"/>
        </w:rPr>
      </w:pPr>
      <w:hyperlink w:anchor="_Toc232076455" w:history="1">
        <w:r w:rsidRPr="002459C3">
          <w:rPr>
            <w:rStyle w:val="Lienhypertexte"/>
            <w:noProof/>
            <w:lang w:eastAsia="fr-FR"/>
          </w:rPr>
          <w:t>5</w:t>
        </w:r>
        <w:r>
          <w:rPr>
            <w:rFonts w:asciiTheme="minorHAnsi" w:eastAsiaTheme="minorEastAsia" w:hAnsiTheme="minorHAnsi"/>
            <w:b w:val="0"/>
            <w:noProof/>
            <w:color w:val="auto"/>
            <w:kern w:val="2"/>
            <w:sz w:val="24"/>
            <w:szCs w:val="24"/>
            <w:lang w:val="fr-BE" w:eastAsia="fr-BE"/>
            <w14:ligatures w14:val="standardContextual"/>
          </w:rPr>
          <w:tab/>
        </w:r>
        <w:r w:rsidRPr="002459C3">
          <w:rPr>
            <w:rStyle w:val="Lienhypertexte"/>
            <w:noProof/>
            <w:lang w:eastAsia="fr-FR"/>
          </w:rPr>
          <w:t>PENALITES</w:t>
        </w:r>
        <w:r>
          <w:rPr>
            <w:noProof/>
            <w:webHidden/>
          </w:rPr>
          <w:tab/>
        </w:r>
        <w:r>
          <w:rPr>
            <w:noProof/>
            <w:webHidden/>
          </w:rPr>
          <w:fldChar w:fldCharType="begin"/>
        </w:r>
        <w:r>
          <w:rPr>
            <w:noProof/>
            <w:webHidden/>
          </w:rPr>
          <w:instrText xml:space="preserve"> PAGEREF _Toc232076455 \h </w:instrText>
        </w:r>
        <w:r>
          <w:rPr>
            <w:noProof/>
            <w:webHidden/>
          </w:rPr>
        </w:r>
        <w:r>
          <w:rPr>
            <w:noProof/>
            <w:webHidden/>
          </w:rPr>
          <w:fldChar w:fldCharType="separate"/>
        </w:r>
        <w:r>
          <w:rPr>
            <w:noProof/>
            <w:webHidden/>
          </w:rPr>
          <w:t>6</w:t>
        </w:r>
        <w:r>
          <w:rPr>
            <w:noProof/>
            <w:webHidden/>
          </w:rPr>
          <w:fldChar w:fldCharType="end"/>
        </w:r>
      </w:hyperlink>
    </w:p>
    <w:p w14:paraId="52B21663" w14:textId="600498DC" w:rsidR="00D41DF6" w:rsidRDefault="00D41DF6">
      <w:pPr>
        <w:pStyle w:val="TM1"/>
        <w:rPr>
          <w:rFonts w:asciiTheme="minorHAnsi" w:eastAsiaTheme="minorEastAsia" w:hAnsiTheme="minorHAnsi"/>
          <w:b w:val="0"/>
          <w:noProof/>
          <w:color w:val="auto"/>
          <w:kern w:val="2"/>
          <w:sz w:val="24"/>
          <w:szCs w:val="24"/>
          <w:lang w:val="fr-BE" w:eastAsia="fr-BE"/>
          <w14:ligatures w14:val="standardContextual"/>
        </w:rPr>
      </w:pPr>
      <w:hyperlink w:anchor="_Toc232076456" w:history="1">
        <w:r w:rsidRPr="002459C3">
          <w:rPr>
            <w:rStyle w:val="Lienhypertexte"/>
            <w:noProof/>
            <w:lang w:val="fr-BE"/>
          </w:rPr>
          <w:t>6</w:t>
        </w:r>
        <w:r>
          <w:rPr>
            <w:rFonts w:asciiTheme="minorHAnsi" w:eastAsiaTheme="minorEastAsia" w:hAnsiTheme="minorHAnsi"/>
            <w:b w:val="0"/>
            <w:noProof/>
            <w:color w:val="auto"/>
            <w:kern w:val="2"/>
            <w:sz w:val="24"/>
            <w:szCs w:val="24"/>
            <w:lang w:val="fr-BE" w:eastAsia="fr-BE"/>
            <w14:ligatures w14:val="standardContextual"/>
          </w:rPr>
          <w:tab/>
        </w:r>
        <w:r w:rsidRPr="002459C3">
          <w:rPr>
            <w:rStyle w:val="Lienhypertexte"/>
            <w:noProof/>
            <w:lang w:val="fr-BE"/>
          </w:rPr>
          <w:t>NON-SUBSTITUTION DU PERSONNEL</w:t>
        </w:r>
        <w:r>
          <w:rPr>
            <w:noProof/>
            <w:webHidden/>
          </w:rPr>
          <w:tab/>
        </w:r>
        <w:r>
          <w:rPr>
            <w:noProof/>
            <w:webHidden/>
          </w:rPr>
          <w:fldChar w:fldCharType="begin"/>
        </w:r>
        <w:r>
          <w:rPr>
            <w:noProof/>
            <w:webHidden/>
          </w:rPr>
          <w:instrText xml:space="preserve"> PAGEREF _Toc232076456 \h </w:instrText>
        </w:r>
        <w:r>
          <w:rPr>
            <w:noProof/>
            <w:webHidden/>
          </w:rPr>
        </w:r>
        <w:r>
          <w:rPr>
            <w:noProof/>
            <w:webHidden/>
          </w:rPr>
          <w:fldChar w:fldCharType="separate"/>
        </w:r>
        <w:r>
          <w:rPr>
            <w:noProof/>
            <w:webHidden/>
          </w:rPr>
          <w:t>7</w:t>
        </w:r>
        <w:r>
          <w:rPr>
            <w:noProof/>
            <w:webHidden/>
          </w:rPr>
          <w:fldChar w:fldCharType="end"/>
        </w:r>
      </w:hyperlink>
    </w:p>
    <w:p w14:paraId="1511B899" w14:textId="7A9F2D5E" w:rsidR="00D41DF6" w:rsidRDefault="00D41DF6">
      <w:pPr>
        <w:pStyle w:val="TM1"/>
        <w:rPr>
          <w:rFonts w:asciiTheme="minorHAnsi" w:eastAsiaTheme="minorEastAsia" w:hAnsiTheme="minorHAnsi"/>
          <w:b w:val="0"/>
          <w:noProof/>
          <w:color w:val="auto"/>
          <w:kern w:val="2"/>
          <w:sz w:val="24"/>
          <w:szCs w:val="24"/>
          <w:lang w:val="fr-BE" w:eastAsia="fr-BE"/>
          <w14:ligatures w14:val="standardContextual"/>
        </w:rPr>
      </w:pPr>
      <w:hyperlink w:anchor="_Toc232076457" w:history="1">
        <w:r w:rsidRPr="002459C3">
          <w:rPr>
            <w:rStyle w:val="Lienhypertexte"/>
            <w:noProof/>
            <w:lang w:val="fr-BE"/>
          </w:rPr>
          <w:t>7</w:t>
        </w:r>
        <w:r>
          <w:rPr>
            <w:rFonts w:asciiTheme="minorHAnsi" w:eastAsiaTheme="minorEastAsia" w:hAnsiTheme="minorHAnsi"/>
            <w:b w:val="0"/>
            <w:noProof/>
            <w:color w:val="auto"/>
            <w:kern w:val="2"/>
            <w:sz w:val="24"/>
            <w:szCs w:val="24"/>
            <w:lang w:val="fr-BE" w:eastAsia="fr-BE"/>
            <w14:ligatures w14:val="standardContextual"/>
          </w:rPr>
          <w:tab/>
        </w:r>
        <w:r w:rsidRPr="002459C3">
          <w:rPr>
            <w:rStyle w:val="Lienhypertexte"/>
            <w:noProof/>
          </w:rPr>
          <w:t>CONFIDENTIALITE, PROTECTION DES DONNEES PERSONNELLES, MESURES DE SECURITE</w:t>
        </w:r>
        <w:r>
          <w:rPr>
            <w:noProof/>
            <w:webHidden/>
          </w:rPr>
          <w:tab/>
        </w:r>
        <w:r>
          <w:rPr>
            <w:noProof/>
            <w:webHidden/>
          </w:rPr>
          <w:fldChar w:fldCharType="begin"/>
        </w:r>
        <w:r>
          <w:rPr>
            <w:noProof/>
            <w:webHidden/>
          </w:rPr>
          <w:instrText xml:space="preserve"> PAGEREF _Toc232076457 \h </w:instrText>
        </w:r>
        <w:r>
          <w:rPr>
            <w:noProof/>
            <w:webHidden/>
          </w:rPr>
        </w:r>
        <w:r>
          <w:rPr>
            <w:noProof/>
            <w:webHidden/>
          </w:rPr>
          <w:fldChar w:fldCharType="separate"/>
        </w:r>
        <w:r>
          <w:rPr>
            <w:noProof/>
            <w:webHidden/>
          </w:rPr>
          <w:t>8</w:t>
        </w:r>
        <w:r>
          <w:rPr>
            <w:noProof/>
            <w:webHidden/>
          </w:rPr>
          <w:fldChar w:fldCharType="end"/>
        </w:r>
      </w:hyperlink>
    </w:p>
    <w:p w14:paraId="63E376E2" w14:textId="55467A03" w:rsidR="00D41DF6" w:rsidRDefault="00D41DF6">
      <w:pPr>
        <w:pStyle w:val="TM1"/>
        <w:rPr>
          <w:rFonts w:asciiTheme="minorHAnsi" w:eastAsiaTheme="minorEastAsia" w:hAnsiTheme="minorHAnsi"/>
          <w:b w:val="0"/>
          <w:noProof/>
          <w:color w:val="auto"/>
          <w:kern w:val="2"/>
          <w:sz w:val="24"/>
          <w:szCs w:val="24"/>
          <w:lang w:val="fr-BE" w:eastAsia="fr-BE"/>
          <w14:ligatures w14:val="standardContextual"/>
        </w:rPr>
      </w:pPr>
      <w:hyperlink w:anchor="_Toc232076458" w:history="1">
        <w:r w:rsidRPr="002459C3">
          <w:rPr>
            <w:rStyle w:val="Lienhypertexte"/>
            <w:noProof/>
            <w:lang w:val="fr-BE"/>
          </w:rPr>
          <w:t>8</w:t>
        </w:r>
        <w:r>
          <w:rPr>
            <w:rFonts w:asciiTheme="minorHAnsi" w:eastAsiaTheme="minorEastAsia" w:hAnsiTheme="minorHAnsi"/>
            <w:b w:val="0"/>
            <w:noProof/>
            <w:color w:val="auto"/>
            <w:kern w:val="2"/>
            <w:sz w:val="24"/>
            <w:szCs w:val="24"/>
            <w:lang w:val="fr-BE" w:eastAsia="fr-BE"/>
            <w14:ligatures w14:val="standardContextual"/>
          </w:rPr>
          <w:tab/>
        </w:r>
        <w:r w:rsidRPr="002459C3">
          <w:rPr>
            <w:rStyle w:val="Lienhypertexte"/>
            <w:noProof/>
            <w:lang w:val="fr-BE"/>
          </w:rPr>
          <w:t>RÉGIME DES RÉSULTATS</w:t>
        </w:r>
        <w:r>
          <w:rPr>
            <w:noProof/>
            <w:webHidden/>
          </w:rPr>
          <w:tab/>
        </w:r>
        <w:r>
          <w:rPr>
            <w:noProof/>
            <w:webHidden/>
          </w:rPr>
          <w:fldChar w:fldCharType="begin"/>
        </w:r>
        <w:r>
          <w:rPr>
            <w:noProof/>
            <w:webHidden/>
          </w:rPr>
          <w:instrText xml:space="preserve"> PAGEREF _Toc232076458 \h </w:instrText>
        </w:r>
        <w:r>
          <w:rPr>
            <w:noProof/>
            <w:webHidden/>
          </w:rPr>
        </w:r>
        <w:r>
          <w:rPr>
            <w:noProof/>
            <w:webHidden/>
          </w:rPr>
          <w:fldChar w:fldCharType="separate"/>
        </w:r>
        <w:r>
          <w:rPr>
            <w:noProof/>
            <w:webHidden/>
          </w:rPr>
          <w:t>8</w:t>
        </w:r>
        <w:r>
          <w:rPr>
            <w:noProof/>
            <w:webHidden/>
          </w:rPr>
          <w:fldChar w:fldCharType="end"/>
        </w:r>
      </w:hyperlink>
    </w:p>
    <w:p w14:paraId="2854A9E0" w14:textId="6E0A9BB8" w:rsidR="00D41DF6" w:rsidRDefault="00D41DF6">
      <w:pPr>
        <w:pStyle w:val="TM1"/>
        <w:rPr>
          <w:rFonts w:asciiTheme="minorHAnsi" w:eastAsiaTheme="minorEastAsia" w:hAnsiTheme="minorHAnsi"/>
          <w:b w:val="0"/>
          <w:noProof/>
          <w:color w:val="auto"/>
          <w:kern w:val="2"/>
          <w:sz w:val="24"/>
          <w:szCs w:val="24"/>
          <w:lang w:val="fr-BE" w:eastAsia="fr-BE"/>
          <w14:ligatures w14:val="standardContextual"/>
        </w:rPr>
      </w:pPr>
      <w:hyperlink w:anchor="_Toc232076459" w:history="1">
        <w:r w:rsidRPr="002459C3">
          <w:rPr>
            <w:rStyle w:val="Lienhypertexte"/>
            <w:noProof/>
          </w:rPr>
          <w:t>9</w:t>
        </w:r>
        <w:r>
          <w:rPr>
            <w:rFonts w:asciiTheme="minorHAnsi" w:eastAsiaTheme="minorEastAsia" w:hAnsiTheme="minorHAnsi"/>
            <w:b w:val="0"/>
            <w:noProof/>
            <w:color w:val="auto"/>
            <w:kern w:val="2"/>
            <w:sz w:val="24"/>
            <w:szCs w:val="24"/>
            <w:lang w:val="fr-BE" w:eastAsia="fr-BE"/>
            <w14:ligatures w14:val="standardContextual"/>
          </w:rPr>
          <w:tab/>
        </w:r>
        <w:r w:rsidRPr="002459C3">
          <w:rPr>
            <w:rStyle w:val="Lienhypertexte"/>
            <w:noProof/>
          </w:rPr>
          <w:t>DIFFERENDS ET LITIGES</w:t>
        </w:r>
        <w:r>
          <w:rPr>
            <w:noProof/>
            <w:webHidden/>
          </w:rPr>
          <w:tab/>
        </w:r>
        <w:r>
          <w:rPr>
            <w:noProof/>
            <w:webHidden/>
          </w:rPr>
          <w:fldChar w:fldCharType="begin"/>
        </w:r>
        <w:r>
          <w:rPr>
            <w:noProof/>
            <w:webHidden/>
          </w:rPr>
          <w:instrText xml:space="preserve"> PAGEREF _Toc232076459 \h </w:instrText>
        </w:r>
        <w:r>
          <w:rPr>
            <w:noProof/>
            <w:webHidden/>
          </w:rPr>
        </w:r>
        <w:r>
          <w:rPr>
            <w:noProof/>
            <w:webHidden/>
          </w:rPr>
          <w:fldChar w:fldCharType="separate"/>
        </w:r>
        <w:r>
          <w:rPr>
            <w:noProof/>
            <w:webHidden/>
          </w:rPr>
          <w:t>8</w:t>
        </w:r>
        <w:r>
          <w:rPr>
            <w:noProof/>
            <w:webHidden/>
          </w:rPr>
          <w:fldChar w:fldCharType="end"/>
        </w:r>
      </w:hyperlink>
    </w:p>
    <w:p w14:paraId="5305ADD2" w14:textId="5EDC529E" w:rsidR="00D41DF6" w:rsidRDefault="00D41DF6">
      <w:pPr>
        <w:pStyle w:val="TM1"/>
        <w:rPr>
          <w:rFonts w:asciiTheme="minorHAnsi" w:eastAsiaTheme="minorEastAsia" w:hAnsiTheme="minorHAnsi"/>
          <w:b w:val="0"/>
          <w:noProof/>
          <w:color w:val="auto"/>
          <w:kern w:val="2"/>
          <w:sz w:val="24"/>
          <w:szCs w:val="24"/>
          <w:lang w:val="fr-BE" w:eastAsia="fr-BE"/>
          <w14:ligatures w14:val="standardContextual"/>
        </w:rPr>
      </w:pPr>
      <w:hyperlink w:anchor="_Toc232076460" w:history="1">
        <w:r w:rsidRPr="002459C3">
          <w:rPr>
            <w:rStyle w:val="Lienhypertexte"/>
            <w:noProof/>
            <w:lang w:val="fr-BE"/>
          </w:rPr>
          <w:t>10</w:t>
        </w:r>
        <w:r>
          <w:rPr>
            <w:rFonts w:asciiTheme="minorHAnsi" w:eastAsiaTheme="minorEastAsia" w:hAnsiTheme="minorHAnsi"/>
            <w:b w:val="0"/>
            <w:noProof/>
            <w:color w:val="auto"/>
            <w:kern w:val="2"/>
            <w:sz w:val="24"/>
            <w:szCs w:val="24"/>
            <w:lang w:val="fr-BE" w:eastAsia="fr-BE"/>
            <w14:ligatures w14:val="standardContextual"/>
          </w:rPr>
          <w:tab/>
        </w:r>
        <w:r w:rsidRPr="002459C3">
          <w:rPr>
            <w:rStyle w:val="Lienhypertexte"/>
            <w:noProof/>
            <w:lang w:val="fr-BE"/>
          </w:rPr>
          <w:t>DÉROGATIONS AU CCAG</w:t>
        </w:r>
        <w:r>
          <w:rPr>
            <w:noProof/>
            <w:webHidden/>
          </w:rPr>
          <w:tab/>
        </w:r>
        <w:r>
          <w:rPr>
            <w:noProof/>
            <w:webHidden/>
          </w:rPr>
          <w:fldChar w:fldCharType="begin"/>
        </w:r>
        <w:r>
          <w:rPr>
            <w:noProof/>
            <w:webHidden/>
          </w:rPr>
          <w:instrText xml:space="preserve"> PAGEREF _Toc232076460 \h </w:instrText>
        </w:r>
        <w:r>
          <w:rPr>
            <w:noProof/>
            <w:webHidden/>
          </w:rPr>
        </w:r>
        <w:r>
          <w:rPr>
            <w:noProof/>
            <w:webHidden/>
          </w:rPr>
          <w:fldChar w:fldCharType="separate"/>
        </w:r>
        <w:r>
          <w:rPr>
            <w:noProof/>
            <w:webHidden/>
          </w:rPr>
          <w:t>8</w:t>
        </w:r>
        <w:r>
          <w:rPr>
            <w:noProof/>
            <w:webHidden/>
          </w:rPr>
          <w:fldChar w:fldCharType="end"/>
        </w:r>
      </w:hyperlink>
    </w:p>
    <w:p w14:paraId="799F3FF7" w14:textId="1BEA3B04" w:rsidR="004245B5" w:rsidRDefault="004F4EFD" w:rsidP="00EF39BE">
      <w:pPr>
        <w:shd w:val="clear" w:color="FFFFFF" w:themeColor="background1" w:fill="FFFFFF" w:themeFill="background1"/>
        <w:rPr>
          <w:rFonts w:cs="Arial"/>
        </w:rPr>
      </w:pPr>
      <w:r>
        <w:rPr>
          <w:rFonts w:cs="Arial"/>
        </w:rPr>
        <w:fldChar w:fldCharType="end"/>
      </w:r>
    </w:p>
    <w:p w14:paraId="6D65E8F4" w14:textId="77777777" w:rsidR="004245B5" w:rsidRDefault="004245B5" w:rsidP="00EF39BE">
      <w:pPr>
        <w:rPr>
          <w:rFonts w:cs="Arial"/>
        </w:rPr>
      </w:pPr>
    </w:p>
    <w:p w14:paraId="79A6CD00" w14:textId="77777777" w:rsidR="004245B5" w:rsidRDefault="004245B5" w:rsidP="00EF39BE">
      <w:pPr>
        <w:rPr>
          <w:rFonts w:cs="Arial"/>
        </w:rPr>
      </w:pPr>
    </w:p>
    <w:p w14:paraId="7262D5BF" w14:textId="5FD2BC4A" w:rsidR="004245B5" w:rsidRDefault="004F4EFD" w:rsidP="00EF39BE">
      <w:pPr>
        <w:spacing w:after="160" w:line="259" w:lineRule="auto"/>
        <w:rPr>
          <w:rFonts w:cs="Arial"/>
        </w:rPr>
      </w:pPr>
      <w:r>
        <w:rPr>
          <w:rFonts w:cs="Arial"/>
        </w:rPr>
        <w:br w:type="page" w:clear="all"/>
      </w:r>
    </w:p>
    <w:p w14:paraId="373E435C" w14:textId="77777777" w:rsidR="00C80278" w:rsidRPr="00394727" w:rsidRDefault="00C80278" w:rsidP="00C80278">
      <w:pPr>
        <w:pStyle w:val="Titre1"/>
      </w:pPr>
      <w:bookmarkStart w:id="0" w:name="_Toc232070337"/>
      <w:bookmarkStart w:id="1" w:name="_Toc232076437"/>
      <w:bookmarkStart w:id="2" w:name="_Toc222996746"/>
      <w:r w:rsidRPr="00394727">
        <w:lastRenderedPageBreak/>
        <w:t>OBJET DU MARCHE</w:t>
      </w:r>
      <w:bookmarkEnd w:id="0"/>
      <w:bookmarkEnd w:id="1"/>
    </w:p>
    <w:p w14:paraId="6AAAE62E" w14:textId="77777777" w:rsidR="00C80278" w:rsidRPr="009D7405" w:rsidRDefault="00C80278" w:rsidP="00C80278">
      <w:pPr>
        <w:pStyle w:val="Titre2"/>
      </w:pPr>
      <w:bookmarkStart w:id="3" w:name="_Toc161406916"/>
      <w:bookmarkStart w:id="4" w:name="_Toc232070338"/>
      <w:bookmarkStart w:id="5" w:name="_Toc232076438"/>
      <w:r w:rsidRPr="009D7405">
        <w:t>Partie contractante</w:t>
      </w:r>
      <w:bookmarkEnd w:id="3"/>
      <w:bookmarkEnd w:id="4"/>
      <w:bookmarkEnd w:id="5"/>
    </w:p>
    <w:p w14:paraId="394D50AC" w14:textId="77777777" w:rsidR="00C80278" w:rsidRDefault="00C80278" w:rsidP="00D41DF6">
      <w:r>
        <w:t xml:space="preserve">Le marché est passé pour le compte du </w:t>
      </w:r>
      <w:r w:rsidRPr="002C6C58">
        <w:rPr>
          <w:b/>
          <w:bCs/>
        </w:rPr>
        <w:t>Grand Port Maritime</w:t>
      </w:r>
      <w:r w:rsidRPr="002C6C58">
        <w:t> de la </w:t>
      </w:r>
      <w:r w:rsidRPr="002C6C58">
        <w:rPr>
          <w:b/>
          <w:bCs/>
        </w:rPr>
        <w:t>Guyane</w:t>
      </w:r>
      <w:r>
        <w:rPr>
          <w:b/>
          <w:bCs/>
        </w:rPr>
        <w:t xml:space="preserve"> (</w:t>
      </w:r>
      <w:r w:rsidRPr="00FB6107">
        <w:rPr>
          <w:b/>
          <w:bCs/>
        </w:rPr>
        <w:t>GPM GUYANE</w:t>
      </w:r>
      <w:r>
        <w:rPr>
          <w:b/>
          <w:bCs/>
        </w:rPr>
        <w:t>)</w:t>
      </w:r>
      <w:r>
        <w:t>, représenté par son directeur général. Le GPM GUYANE est un établissement public à caractère industriel et commercial (EPIC) dont le siège est situé à :</w:t>
      </w:r>
    </w:p>
    <w:p w14:paraId="661CA7C8" w14:textId="77777777" w:rsidR="00C80278" w:rsidRDefault="00C80278" w:rsidP="00AB672F">
      <w:pPr>
        <w:jc w:val="center"/>
      </w:pPr>
      <w:r w:rsidRPr="002C6C58">
        <w:t>Zone de Dégrad</w:t>
      </w:r>
      <w:r>
        <w:t>-</w:t>
      </w:r>
      <w:r w:rsidRPr="002C6C58">
        <w:t>des</w:t>
      </w:r>
      <w:r>
        <w:t>-C</w:t>
      </w:r>
      <w:r w:rsidRPr="002C6C58">
        <w:t>annes</w:t>
      </w:r>
    </w:p>
    <w:p w14:paraId="745D8091" w14:textId="77777777" w:rsidR="00C80278" w:rsidRDefault="00C80278" w:rsidP="00AB672F">
      <w:pPr>
        <w:jc w:val="center"/>
      </w:pPr>
      <w:r w:rsidRPr="002C6C58">
        <w:t>97354 Rémire- Montjol</w:t>
      </w:r>
      <w:r>
        <w:t>y</w:t>
      </w:r>
    </w:p>
    <w:p w14:paraId="421A1D82" w14:textId="77777777" w:rsidR="00C80278" w:rsidRDefault="00C80278" w:rsidP="00AB672F">
      <w:pPr>
        <w:jc w:val="center"/>
      </w:pPr>
      <w:r w:rsidRPr="002C6C58">
        <w:t>Guyane française</w:t>
      </w:r>
    </w:p>
    <w:p w14:paraId="7EEACE2D" w14:textId="77777777" w:rsidR="00C80278" w:rsidRDefault="00C80278" w:rsidP="00D41DF6">
      <w:pPr>
        <w:pStyle w:val="Titre2"/>
        <w:ind w:left="0"/>
      </w:pPr>
      <w:bookmarkStart w:id="6" w:name="_Toc232070339"/>
      <w:bookmarkStart w:id="7" w:name="_Toc232076439"/>
      <w:bookmarkStart w:id="8" w:name="_Toc161406917"/>
      <w:r w:rsidRPr="00BD48F4">
        <w:t>Objet du marché</w:t>
      </w:r>
      <w:bookmarkEnd w:id="6"/>
      <w:bookmarkEnd w:id="7"/>
      <w:r w:rsidRPr="00BD48F4">
        <w:t xml:space="preserve"> </w:t>
      </w:r>
      <w:bookmarkEnd w:id="8"/>
    </w:p>
    <w:p w14:paraId="049CFED7" w14:textId="77777777" w:rsidR="00404BA2" w:rsidRDefault="00404BA2" w:rsidP="00404BA2">
      <w:pPr>
        <w:pStyle w:val="NormalNoir"/>
        <w:rPr>
          <w:rFonts w:cs="Arial"/>
        </w:rPr>
      </w:pPr>
      <w:r w:rsidRPr="00BE6E30">
        <w:rPr>
          <w:rFonts w:cs="Arial"/>
        </w:rPr>
        <w:t>Le présent marché a pour objet la réalisation d’une étude visant à analyser la vulnérabilité des infrastructures portuaires face aux effets du changement climatique</w:t>
      </w:r>
      <w:r>
        <w:rPr>
          <w:rFonts w:cs="Arial"/>
        </w:rPr>
        <w:t>,</w:t>
      </w:r>
      <w:r w:rsidRPr="00BE6E30">
        <w:rPr>
          <w:rFonts w:cs="Arial"/>
        </w:rPr>
        <w:t xml:space="preserve"> à évaluer les risques associés aux aléas climatiques actuels et futurs</w:t>
      </w:r>
      <w:r>
        <w:rPr>
          <w:rFonts w:cs="Arial"/>
        </w:rPr>
        <w:t xml:space="preserve"> et proposer une stratégie de résilience</w:t>
      </w:r>
      <w:r w:rsidRPr="00BE6E30">
        <w:rPr>
          <w:rFonts w:cs="Arial"/>
        </w:rPr>
        <w:t>. Il comprend l’identification des mesures d’adaptation appropriées, la définition d'actions pour garantir la continuité des services portuaires, et l’élaboration d’une stratégie de résilience permettant de renforcer la capacité d’adaptation, l'intégration territoriale et la pérennité des infrastructures portuaires.</w:t>
      </w:r>
    </w:p>
    <w:p w14:paraId="138EC48E" w14:textId="77777777" w:rsidR="00C80278" w:rsidRDefault="00C80278" w:rsidP="00D41DF6">
      <w:pPr>
        <w:spacing w:before="240"/>
      </w:pPr>
      <w:r w:rsidRPr="00BD48F4">
        <w:t>La description des prestations figure au C.C.T.P.</w:t>
      </w:r>
    </w:p>
    <w:p w14:paraId="67172EAF" w14:textId="77777777" w:rsidR="00C80278" w:rsidRDefault="00C80278" w:rsidP="00D41DF6">
      <w:pPr>
        <w:pStyle w:val="Titre2"/>
        <w:ind w:left="0"/>
      </w:pPr>
      <w:bookmarkStart w:id="9" w:name="_Toc465243675"/>
      <w:bookmarkStart w:id="10" w:name="_Toc193806275"/>
      <w:bookmarkStart w:id="11" w:name="_Toc198037071"/>
      <w:bookmarkStart w:id="12" w:name="_Toc232070340"/>
      <w:bookmarkStart w:id="13" w:name="_Toc232076440"/>
      <w:r w:rsidRPr="004523D4">
        <w:t>Forme du march</w:t>
      </w:r>
      <w:bookmarkEnd w:id="9"/>
      <w:r w:rsidRPr="004523D4">
        <w:t>é</w:t>
      </w:r>
      <w:bookmarkEnd w:id="10"/>
      <w:bookmarkEnd w:id="11"/>
      <w:bookmarkEnd w:id="12"/>
      <w:bookmarkEnd w:id="13"/>
      <w:r w:rsidRPr="004523D4">
        <w:tab/>
      </w:r>
    </w:p>
    <w:p w14:paraId="7F66EB21" w14:textId="77777777" w:rsidR="00C80278" w:rsidRPr="00D41DF6" w:rsidRDefault="00C80278" w:rsidP="00D41DF6">
      <w:bookmarkStart w:id="14" w:name="_Hlk217904610"/>
      <w:r w:rsidRPr="00D41DF6">
        <w:t>Le présent marché est un marché de prestations intellectuelles, ponctuel, conclu à prix global et forfaitaire.</w:t>
      </w:r>
    </w:p>
    <w:p w14:paraId="2A573EFC" w14:textId="77777777" w:rsidR="00C80278" w:rsidRPr="00D41DF6" w:rsidRDefault="00C80278" w:rsidP="00D41DF6">
      <w:pPr>
        <w:pStyle w:val="Titre2"/>
        <w:ind w:left="0"/>
      </w:pPr>
      <w:bookmarkStart w:id="15" w:name="_Toc193806276"/>
      <w:bookmarkStart w:id="16" w:name="_Toc221184479"/>
      <w:bookmarkStart w:id="17" w:name="_Toc232070341"/>
      <w:bookmarkStart w:id="18" w:name="_Toc232076441"/>
      <w:r w:rsidRPr="00D41DF6">
        <w:t>Montant maximum</w:t>
      </w:r>
      <w:bookmarkEnd w:id="15"/>
      <w:bookmarkEnd w:id="16"/>
      <w:bookmarkEnd w:id="17"/>
      <w:bookmarkEnd w:id="18"/>
      <w:r w:rsidRPr="00D41DF6">
        <w:t xml:space="preserve"> </w:t>
      </w:r>
    </w:p>
    <w:p w14:paraId="701815E5" w14:textId="77777777" w:rsidR="00C80278" w:rsidRDefault="00C80278" w:rsidP="00D41DF6">
      <w:pPr>
        <w:rPr>
          <w:lang w:val="fr-BE"/>
        </w:rPr>
      </w:pPr>
      <w:bookmarkStart w:id="19" w:name="_Hlk198733281"/>
      <w:r w:rsidRPr="00344C15">
        <w:rPr>
          <w:lang w:val="fr-BE"/>
        </w:rPr>
        <w:t xml:space="preserve">Le </w:t>
      </w:r>
      <w:r w:rsidRPr="00BF7B0C">
        <w:rPr>
          <w:lang w:val="fr-BE"/>
        </w:rPr>
        <w:t>présent marché est conclu sans montant minimum.</w:t>
      </w:r>
    </w:p>
    <w:p w14:paraId="670CF5EA" w14:textId="4A335FD4" w:rsidR="00C80278" w:rsidRPr="00473090" w:rsidRDefault="00C80278" w:rsidP="00D41DF6">
      <w:pPr>
        <w:rPr>
          <w:lang w:val="fr-BE"/>
        </w:rPr>
      </w:pPr>
      <w:r w:rsidRPr="00937A38">
        <w:t>Le montant maximal de la mission</w:t>
      </w:r>
      <w:r>
        <w:t>, toutes phases confondues,</w:t>
      </w:r>
      <w:r w:rsidRPr="00937A38">
        <w:t xml:space="preserve"> est fixé à 2</w:t>
      </w:r>
      <w:r w:rsidR="00563300">
        <w:t>16</w:t>
      </w:r>
      <w:r w:rsidRPr="00937A38">
        <w:t xml:space="preserve"> 000 </w:t>
      </w:r>
      <w:r w:rsidR="00C87023" w:rsidRPr="00C87023">
        <w:t>€ HT</w:t>
      </w:r>
      <w:r w:rsidRPr="00937A38">
        <w:t>.</w:t>
      </w:r>
    </w:p>
    <w:p w14:paraId="7742F86F" w14:textId="77777777" w:rsidR="00C80278" w:rsidRDefault="00C80278" w:rsidP="00D41DF6">
      <w:pPr>
        <w:pStyle w:val="Titre2"/>
        <w:ind w:left="0"/>
      </w:pPr>
      <w:bookmarkStart w:id="20" w:name="_Toc146825032"/>
      <w:bookmarkStart w:id="21" w:name="_Toc232070342"/>
      <w:bookmarkStart w:id="22" w:name="_Toc232076442"/>
      <w:bookmarkEnd w:id="14"/>
      <w:bookmarkEnd w:id="19"/>
      <w:r w:rsidRPr="000C358F">
        <w:t>Durée</w:t>
      </w:r>
      <w:bookmarkEnd w:id="20"/>
      <w:r>
        <w:t xml:space="preserve"> et r</w:t>
      </w:r>
      <w:r w:rsidRPr="000C358F">
        <w:t>enouvellement</w:t>
      </w:r>
      <w:bookmarkEnd w:id="21"/>
      <w:bookmarkEnd w:id="22"/>
    </w:p>
    <w:p w14:paraId="5F419FC7" w14:textId="77777777" w:rsidR="00C80278" w:rsidRDefault="00C80278" w:rsidP="00D41DF6">
      <w:pPr>
        <w:rPr>
          <w:lang w:eastAsia="fr-FR"/>
        </w:rPr>
      </w:pPr>
      <w:r w:rsidRPr="00D747B3">
        <w:rPr>
          <w:lang w:eastAsia="fr-FR"/>
        </w:rPr>
        <w:t xml:space="preserve">Le marché prend effet à compter de sa notification. </w:t>
      </w:r>
    </w:p>
    <w:p w14:paraId="739B6D08" w14:textId="40BCC8EC" w:rsidR="00C80278" w:rsidRDefault="00C80278" w:rsidP="00D41DF6">
      <w:pPr>
        <w:rPr>
          <w:lang w:eastAsia="fr-FR"/>
        </w:rPr>
      </w:pPr>
      <w:r w:rsidRPr="00382F2C">
        <w:rPr>
          <w:lang w:eastAsia="fr-FR"/>
        </w:rPr>
        <w:t xml:space="preserve">Le marché est conclu pour une durée ferme </w:t>
      </w:r>
      <w:r w:rsidR="00227E83">
        <w:rPr>
          <w:lang w:eastAsia="fr-FR"/>
        </w:rPr>
        <w:t xml:space="preserve">mentionnée en annexe à l’acte d’engagement </w:t>
      </w:r>
      <w:r w:rsidRPr="00382F2C">
        <w:rPr>
          <w:lang w:eastAsia="fr-FR"/>
        </w:rPr>
        <w:t>et n'est pas reconductible.</w:t>
      </w:r>
    </w:p>
    <w:p w14:paraId="2CB2C0A5" w14:textId="77777777" w:rsidR="00C80278" w:rsidRPr="00DD701C" w:rsidRDefault="00C80278" w:rsidP="00D41DF6">
      <w:pPr>
        <w:pStyle w:val="Titre1"/>
        <w:ind w:left="0"/>
      </w:pPr>
      <w:bookmarkStart w:id="23" w:name="_Toc161406922"/>
      <w:bookmarkStart w:id="24" w:name="_Toc232070343"/>
      <w:bookmarkStart w:id="25" w:name="_Toc232076443"/>
      <w:r w:rsidRPr="00BD48F4">
        <w:t>PIECES CONSTITUTIVES DU MARCHE</w:t>
      </w:r>
      <w:bookmarkEnd w:id="23"/>
      <w:bookmarkEnd w:id="24"/>
      <w:bookmarkEnd w:id="25"/>
      <w:r w:rsidRPr="00BD48F4">
        <w:t xml:space="preserve"> </w:t>
      </w:r>
    </w:p>
    <w:p w14:paraId="609553C7" w14:textId="77777777" w:rsidR="00C80278" w:rsidRPr="00BD48F4" w:rsidRDefault="00C80278" w:rsidP="00D41DF6">
      <w:r w:rsidRPr="00BD48F4">
        <w:t xml:space="preserve">Le présent marché est régi par les documents contractuels ci-après cités dans l’ordre de priorité décroissant suivant : </w:t>
      </w:r>
    </w:p>
    <w:p w14:paraId="5BBBF154" w14:textId="77777777" w:rsidR="00C80278" w:rsidRDefault="00C80278" w:rsidP="00D41DF6">
      <w:pPr>
        <w:pStyle w:val="Titre2"/>
        <w:ind w:left="0"/>
      </w:pPr>
      <w:bookmarkStart w:id="26" w:name="_Toc161406923"/>
      <w:bookmarkStart w:id="27" w:name="_Toc232070344"/>
      <w:bookmarkStart w:id="28" w:name="_Toc232076444"/>
      <w:r w:rsidRPr="00DD701C">
        <w:t>Les Pièces particulières</w:t>
      </w:r>
      <w:bookmarkEnd w:id="26"/>
      <w:bookmarkEnd w:id="27"/>
      <w:bookmarkEnd w:id="28"/>
    </w:p>
    <w:p w14:paraId="50641E81" w14:textId="77777777" w:rsidR="00C80278" w:rsidRPr="00F54060" w:rsidRDefault="00C80278" w:rsidP="00D41DF6">
      <w:pPr>
        <w:pStyle w:val="Paragraphedeliste"/>
        <w:ind w:left="0"/>
      </w:pPr>
      <w:bookmarkStart w:id="29" w:name="_Hlk217287113"/>
    </w:p>
    <w:bookmarkEnd w:id="29"/>
    <w:p w14:paraId="2BF32CFB" w14:textId="4D5B5280" w:rsidR="00C80278" w:rsidRPr="00B41350" w:rsidRDefault="00C80278" w:rsidP="00AC46C4">
      <w:pPr>
        <w:pStyle w:val="Paragraphedeliste"/>
        <w:numPr>
          <w:ilvl w:val="0"/>
          <w:numId w:val="10"/>
        </w:numPr>
        <w:spacing w:before="240" w:after="160"/>
        <w:rPr>
          <w:i/>
          <w:iCs/>
          <w:smallCaps/>
        </w:rPr>
      </w:pPr>
      <w:r w:rsidRPr="00994776">
        <w:t>Pièce N°</w:t>
      </w:r>
      <w:r w:rsidR="00563300">
        <w:t>1</w:t>
      </w:r>
      <w:r w:rsidRPr="00994776">
        <w:t xml:space="preserve"> : L'acte d'engagement </w:t>
      </w:r>
      <w:bookmarkStart w:id="30" w:name="_Hlk208216637"/>
      <w:r w:rsidRPr="00D95103">
        <w:t>AE</w:t>
      </w:r>
      <w:r w:rsidRPr="003D2F38">
        <w:rPr>
          <w:i/>
          <w:iCs/>
          <w:smallCaps/>
          <w:color w:val="EE0000"/>
        </w:rPr>
        <w:t xml:space="preserve"> </w:t>
      </w:r>
      <w:bookmarkEnd w:id="30"/>
      <w:r w:rsidR="00563300">
        <w:rPr>
          <w:rFonts w:asciiTheme="minorHAnsi" w:hAnsiTheme="minorHAnsi" w:cstheme="minorHAnsi"/>
          <w:bCs/>
          <w:i/>
          <w:iCs/>
          <w:sz w:val="24"/>
          <w:szCs w:val="24"/>
          <w:lang w:val="fr-BE"/>
        </w:rPr>
        <w:t>GPMG PAD O1 26 vulnérabilité RX</w:t>
      </w:r>
      <w:r w:rsidRPr="003D2F38">
        <w:rPr>
          <w:i/>
          <w:iCs/>
          <w:smallCaps/>
          <w:color w:val="EE0000"/>
        </w:rPr>
        <w:t xml:space="preserve"> </w:t>
      </w:r>
      <w:r w:rsidRPr="002A25F1">
        <w:t>et toutes les annexes :</w:t>
      </w:r>
    </w:p>
    <w:p w14:paraId="2B11652A" w14:textId="12891539" w:rsidR="00C80278" w:rsidRPr="005815CB" w:rsidRDefault="00C80278" w:rsidP="00563300">
      <w:pPr>
        <w:widowControl w:val="0"/>
        <w:numPr>
          <w:ilvl w:val="1"/>
          <w:numId w:val="6"/>
        </w:numPr>
        <w:tabs>
          <w:tab w:val="left" w:pos="0"/>
        </w:tabs>
        <w:spacing w:after="160"/>
        <w:rPr>
          <w:rFonts w:cs="Tahoma"/>
        </w:rPr>
      </w:pPr>
      <w:r w:rsidRPr="005815CB">
        <w:rPr>
          <w:rFonts w:cs="Tahoma"/>
        </w:rPr>
        <w:t xml:space="preserve">Annexe conformité : bordereau des différences de valeur à la charge du </w:t>
      </w:r>
      <w:r>
        <w:t xml:space="preserve">GPM GUYANE </w:t>
      </w:r>
    </w:p>
    <w:p w14:paraId="5562B6C7" w14:textId="77777777" w:rsidR="00C80278" w:rsidRPr="001339FB" w:rsidRDefault="00C80278" w:rsidP="00563300">
      <w:pPr>
        <w:widowControl w:val="0"/>
        <w:numPr>
          <w:ilvl w:val="1"/>
          <w:numId w:val="6"/>
        </w:numPr>
        <w:tabs>
          <w:tab w:val="left" w:pos="0"/>
        </w:tabs>
        <w:spacing w:after="160"/>
        <w:rPr>
          <w:rFonts w:cs="Tahoma"/>
        </w:rPr>
      </w:pPr>
      <w:r w:rsidRPr="00664401">
        <w:rPr>
          <w:rFonts w:cs="Tahoma"/>
        </w:rPr>
        <w:t xml:space="preserve">Annexe prix : </w:t>
      </w:r>
      <w:r w:rsidRPr="003D2F38">
        <w:rPr>
          <w:rFonts w:cs="Tahoma"/>
        </w:rPr>
        <w:t>décomposition du prix global et forfaitaire (DPGF) et bordereau des prix unitaires (BPU)</w:t>
      </w:r>
      <w:r>
        <w:rPr>
          <w:rFonts w:cs="Tahoma"/>
        </w:rPr>
        <w:t xml:space="preserve"> ;</w:t>
      </w:r>
    </w:p>
    <w:p w14:paraId="470AC4D0" w14:textId="77777777" w:rsidR="00C80278" w:rsidRPr="006D70B1" w:rsidRDefault="00C80278" w:rsidP="00563300">
      <w:pPr>
        <w:widowControl w:val="0"/>
        <w:numPr>
          <w:ilvl w:val="1"/>
          <w:numId w:val="6"/>
        </w:numPr>
        <w:tabs>
          <w:tab w:val="left" w:pos="0"/>
        </w:tabs>
        <w:spacing w:after="120"/>
        <w:rPr>
          <w:rFonts w:cs="Tahoma"/>
        </w:rPr>
      </w:pPr>
      <w:r w:rsidRPr="001339FB">
        <w:rPr>
          <w:rFonts w:cs="Tahoma"/>
        </w:rPr>
        <w:t>Annexe valeur technique : Bordereau de réponse au critère « Valeur technique</w:t>
      </w:r>
      <w:r>
        <w:rPr>
          <w:rFonts w:cs="Tahoma"/>
        </w:rPr>
        <w:t xml:space="preserve"> </w:t>
      </w:r>
      <w:r w:rsidRPr="001339FB">
        <w:rPr>
          <w:rFonts w:cs="Tahoma"/>
        </w:rPr>
        <w:t xml:space="preserve">» ; </w:t>
      </w:r>
    </w:p>
    <w:p w14:paraId="032D3536" w14:textId="77777777" w:rsidR="00C80278" w:rsidRPr="006D70B1" w:rsidRDefault="00C80278" w:rsidP="00563300">
      <w:pPr>
        <w:widowControl w:val="0"/>
        <w:numPr>
          <w:ilvl w:val="1"/>
          <w:numId w:val="6"/>
        </w:numPr>
        <w:tabs>
          <w:tab w:val="left" w:pos="0"/>
        </w:tabs>
        <w:spacing w:after="120"/>
        <w:rPr>
          <w:rFonts w:cs="Tahoma"/>
        </w:rPr>
      </w:pPr>
      <w:r>
        <w:rPr>
          <w:rFonts w:cs="Tahoma"/>
        </w:rPr>
        <w:t>Annexe aspect</w:t>
      </w:r>
      <w:r w:rsidRPr="001339FB">
        <w:rPr>
          <w:rFonts w:cs="Tahoma"/>
        </w:rPr>
        <w:t xml:space="preserve"> </w:t>
      </w:r>
      <w:r>
        <w:rPr>
          <w:rFonts w:cs="Tahoma"/>
        </w:rPr>
        <w:t>environnemental</w:t>
      </w:r>
      <w:r w:rsidRPr="001339FB">
        <w:rPr>
          <w:rFonts w:cs="Tahoma"/>
        </w:rPr>
        <w:t> : bordereau de réponse au critère « </w:t>
      </w:r>
      <w:bookmarkStart w:id="31" w:name="_Hlk217913085"/>
      <w:r w:rsidRPr="006C2030">
        <w:rPr>
          <w:rFonts w:cs="Tahoma"/>
        </w:rPr>
        <w:t>Valeur environnementale</w:t>
      </w:r>
      <w:bookmarkEnd w:id="31"/>
      <w:r>
        <w:rPr>
          <w:rFonts w:cs="Tahoma"/>
        </w:rPr>
        <w:t xml:space="preserve"> </w:t>
      </w:r>
      <w:r w:rsidRPr="001339FB">
        <w:rPr>
          <w:rFonts w:cs="Tahoma"/>
        </w:rPr>
        <w:t>»</w:t>
      </w:r>
      <w:r>
        <w:rPr>
          <w:rFonts w:cs="Tahoma"/>
        </w:rPr>
        <w:t> ;</w:t>
      </w:r>
    </w:p>
    <w:p w14:paraId="785EFD54" w14:textId="72E26D17" w:rsidR="00C80278" w:rsidRPr="00AC46C4" w:rsidRDefault="00C80278" w:rsidP="00563300">
      <w:pPr>
        <w:pStyle w:val="Titre"/>
        <w:numPr>
          <w:ilvl w:val="1"/>
          <w:numId w:val="6"/>
        </w:numPr>
        <w:spacing w:before="0"/>
        <w:rPr>
          <w:rFonts w:eastAsia="Garamond" w:cs="Arial"/>
          <w:b w:val="0"/>
          <w:bCs/>
          <w:spacing w:val="0"/>
          <w:sz w:val="22"/>
          <w:szCs w:val="20"/>
          <w:lang w:eastAsia="fr-FR"/>
        </w:rPr>
      </w:pPr>
      <w:r w:rsidRPr="00AC46C4">
        <w:rPr>
          <w:rFonts w:eastAsia="Garamond" w:cs="Arial"/>
          <w:b w:val="0"/>
          <w:bCs/>
          <w:spacing w:val="0"/>
          <w:sz w:val="22"/>
          <w:szCs w:val="20"/>
          <w:lang w:eastAsia="fr-FR"/>
        </w:rPr>
        <w:lastRenderedPageBreak/>
        <w:t>Annexe MT : Mémoire Technique</w:t>
      </w:r>
      <w:r w:rsidR="00EC5585">
        <w:rPr>
          <w:rFonts w:eastAsia="Garamond" w:cs="Arial"/>
          <w:b w:val="0"/>
          <w:bCs/>
          <w:spacing w:val="0"/>
          <w:sz w:val="22"/>
          <w:szCs w:val="20"/>
          <w:lang w:eastAsia="fr-FR"/>
        </w:rPr>
        <w:t xml:space="preserve">. </w:t>
      </w:r>
    </w:p>
    <w:p w14:paraId="6F297FDE" w14:textId="77777777" w:rsidR="00C80278" w:rsidRDefault="00C80278" w:rsidP="00D41DF6">
      <w:pPr>
        <w:pStyle w:val="Paragraphedeliste"/>
        <w:spacing w:after="108" w:line="248" w:lineRule="auto"/>
        <w:ind w:left="0"/>
      </w:pPr>
    </w:p>
    <w:p w14:paraId="261B5E43" w14:textId="108B5E5A" w:rsidR="00C80278" w:rsidRPr="003D2F38" w:rsidRDefault="00C80278" w:rsidP="00AC46C4">
      <w:pPr>
        <w:pStyle w:val="Paragraphedeliste"/>
        <w:numPr>
          <w:ilvl w:val="0"/>
          <w:numId w:val="11"/>
        </w:numPr>
        <w:spacing w:before="240" w:after="160"/>
        <w:rPr>
          <w:i/>
          <w:iCs/>
          <w:smallCaps/>
          <w:color w:val="EE0000"/>
        </w:rPr>
      </w:pPr>
      <w:r w:rsidRPr="002A25F1">
        <w:t>Pièce N°</w:t>
      </w:r>
      <w:r w:rsidR="00563300">
        <w:t>2</w:t>
      </w:r>
      <w:r w:rsidRPr="002A25F1">
        <w:t xml:space="preserve"> : Le présent cahier des clauses techniques</w:t>
      </w:r>
      <w:r>
        <w:t xml:space="preserve"> administratives</w:t>
      </w:r>
      <w:r w:rsidRPr="002A25F1">
        <w:t xml:space="preserve"> particulières</w:t>
      </w:r>
      <w:r>
        <w:t xml:space="preserve"> </w:t>
      </w:r>
      <w:r w:rsidRPr="00D95103">
        <w:t>CCAP</w:t>
      </w:r>
      <w:r w:rsidRPr="003D2F38">
        <w:rPr>
          <w:i/>
          <w:iCs/>
          <w:smallCaps/>
          <w:color w:val="EE0000"/>
        </w:rPr>
        <w:t xml:space="preserve"> </w:t>
      </w:r>
      <w:r w:rsidR="00563300">
        <w:rPr>
          <w:rFonts w:asciiTheme="minorHAnsi" w:hAnsiTheme="minorHAnsi" w:cstheme="minorHAnsi"/>
          <w:bCs/>
          <w:i/>
          <w:iCs/>
          <w:sz w:val="24"/>
          <w:szCs w:val="24"/>
          <w:lang w:val="fr-BE"/>
        </w:rPr>
        <w:t>GPMG PAD O1 26 vulnérabilité RX</w:t>
      </w:r>
    </w:p>
    <w:p w14:paraId="02FBF880" w14:textId="0D133F4E" w:rsidR="00C80278" w:rsidRDefault="00C80278" w:rsidP="00AC46C4">
      <w:pPr>
        <w:pStyle w:val="Paragraphedeliste"/>
        <w:spacing w:before="240"/>
        <w:ind w:left="0" w:firstLine="60"/>
      </w:pPr>
    </w:p>
    <w:p w14:paraId="1778F6E8" w14:textId="5E4C9C55" w:rsidR="00C80278" w:rsidRDefault="00C80278" w:rsidP="00AC46C4">
      <w:pPr>
        <w:pStyle w:val="Paragraphedeliste"/>
        <w:numPr>
          <w:ilvl w:val="0"/>
          <w:numId w:val="11"/>
        </w:numPr>
        <w:spacing w:before="240" w:after="160"/>
      </w:pPr>
      <w:r w:rsidRPr="002A25F1">
        <w:t>Pièce N°</w:t>
      </w:r>
      <w:r w:rsidR="00563300">
        <w:t>3</w:t>
      </w:r>
      <w:r w:rsidRPr="002A25F1">
        <w:t xml:space="preserve"> : Le cahier des clauses techniques particulières </w:t>
      </w:r>
      <w:r w:rsidRPr="00D95103">
        <w:t>CCTP</w:t>
      </w:r>
      <w:r w:rsidRPr="003D2F38">
        <w:rPr>
          <w:i/>
          <w:iCs/>
          <w:smallCaps/>
          <w:color w:val="EE0000"/>
        </w:rPr>
        <w:t xml:space="preserve"> </w:t>
      </w:r>
      <w:r w:rsidR="00563300">
        <w:rPr>
          <w:rFonts w:asciiTheme="minorHAnsi" w:hAnsiTheme="minorHAnsi" w:cstheme="minorHAnsi"/>
          <w:bCs/>
          <w:i/>
          <w:iCs/>
          <w:sz w:val="24"/>
          <w:szCs w:val="24"/>
          <w:lang w:val="fr-BE"/>
        </w:rPr>
        <w:t>GPMG PAD O1 26 vulnérabilité RX</w:t>
      </w:r>
    </w:p>
    <w:p w14:paraId="16A4E2CD" w14:textId="77777777" w:rsidR="00C80278" w:rsidRDefault="00C80278" w:rsidP="00D41DF6">
      <w:pPr>
        <w:pStyle w:val="Paragraphedeliste"/>
        <w:spacing w:after="108" w:line="248" w:lineRule="auto"/>
        <w:ind w:left="0"/>
      </w:pPr>
    </w:p>
    <w:p w14:paraId="0C1D0D78" w14:textId="3D0D3E63" w:rsidR="00C80278" w:rsidRPr="00BD48F4" w:rsidRDefault="00C80278" w:rsidP="00BE4DD7">
      <w:pPr>
        <w:pStyle w:val="Paragraphedeliste"/>
        <w:numPr>
          <w:ilvl w:val="0"/>
          <w:numId w:val="11"/>
        </w:numPr>
        <w:spacing w:after="108" w:line="248" w:lineRule="auto"/>
      </w:pPr>
      <w:r w:rsidRPr="00E33558">
        <w:t>Pièce N°</w:t>
      </w:r>
      <w:r w:rsidR="00563300">
        <w:t>4</w:t>
      </w:r>
      <w:r w:rsidRPr="00E33558">
        <w:t xml:space="preserve"> </w:t>
      </w:r>
      <w:r w:rsidR="00563300">
        <w:t>le mémoire technique du candidat.</w:t>
      </w:r>
    </w:p>
    <w:p w14:paraId="1530119D" w14:textId="7F4E7989" w:rsidR="00C80278" w:rsidRPr="00BD48F4" w:rsidRDefault="00C80278" w:rsidP="00563300">
      <w:pPr>
        <w:pStyle w:val="Titre2"/>
        <w:ind w:left="0"/>
      </w:pPr>
      <w:bookmarkStart w:id="32" w:name="_Toc161406924"/>
      <w:bookmarkStart w:id="33" w:name="_Toc232070345"/>
      <w:bookmarkStart w:id="34" w:name="_Toc232076445"/>
      <w:r w:rsidRPr="00BD48F4">
        <w:t xml:space="preserve">Les </w:t>
      </w:r>
      <w:r>
        <w:t>p</w:t>
      </w:r>
      <w:r w:rsidRPr="00BD48F4">
        <w:t>ièces générales (</w:t>
      </w:r>
      <w:r>
        <w:t>*</w:t>
      </w:r>
      <w:r w:rsidRPr="00BD48F4">
        <w:t>)</w:t>
      </w:r>
      <w:bookmarkEnd w:id="32"/>
      <w:bookmarkEnd w:id="33"/>
      <w:bookmarkEnd w:id="34"/>
    </w:p>
    <w:p w14:paraId="70205F57" w14:textId="07B09967" w:rsidR="00C80278" w:rsidRPr="00BD48F4" w:rsidRDefault="00C80278" w:rsidP="00AC46C4">
      <w:pPr>
        <w:pStyle w:val="Paragraphedeliste"/>
        <w:numPr>
          <w:ilvl w:val="0"/>
          <w:numId w:val="12"/>
        </w:numPr>
        <w:spacing w:after="108" w:line="248" w:lineRule="auto"/>
      </w:pPr>
      <w:r w:rsidRPr="00BD48F4">
        <w:t>Pièce N°</w:t>
      </w:r>
      <w:r w:rsidR="00563300">
        <w:t>5</w:t>
      </w:r>
      <w:r w:rsidRPr="00BD48F4">
        <w:t xml:space="preserve"> : Le cahier des clauses administratives générales </w:t>
      </w:r>
      <w:r>
        <w:t>e</w:t>
      </w:r>
      <w:r w:rsidRPr="00BD48F4">
        <w:t>t dit CCAG/</w:t>
      </w:r>
      <w:r>
        <w:t>PI.</w:t>
      </w:r>
      <w:r w:rsidRPr="00BD48F4">
        <w:t xml:space="preserve"> </w:t>
      </w:r>
      <w:r>
        <w:t>(*)</w:t>
      </w:r>
    </w:p>
    <w:p w14:paraId="24F68C5C" w14:textId="77777777" w:rsidR="00C80278" w:rsidRPr="00BD48F4" w:rsidRDefault="00C80278" w:rsidP="00D41DF6">
      <w:r w:rsidRPr="00BD48F4">
        <w:t>(</w:t>
      </w:r>
      <w:r>
        <w:t>*</w:t>
      </w:r>
      <w:r w:rsidRPr="00BD48F4">
        <w:t>) Documents non joints dont le titulaire déclare avoir pris connaissance</w:t>
      </w:r>
      <w:r>
        <w:t>.</w:t>
      </w:r>
    </w:p>
    <w:p w14:paraId="217373B9" w14:textId="77777777" w:rsidR="00C80278" w:rsidRPr="00BD48F4" w:rsidRDefault="00C80278" w:rsidP="00D41DF6">
      <w:r w:rsidRPr="00BD48F4">
        <w:t xml:space="preserve">Les documents applicables sont ceux en vigueur à la date de signature par le titulaire du présent marché. </w:t>
      </w:r>
    </w:p>
    <w:p w14:paraId="652B52ED" w14:textId="77777777" w:rsidR="00C80278" w:rsidRDefault="00C80278" w:rsidP="00D41DF6">
      <w:r w:rsidRPr="00BD48F4">
        <w:t>Seuls les exemplaires conservés dans les locaux d</w:t>
      </w:r>
      <w:r>
        <w:t>u GPM GUYANE</w:t>
      </w:r>
      <w:r w:rsidRPr="00BD48F4">
        <w:t xml:space="preserve"> font foi.</w:t>
      </w:r>
    </w:p>
    <w:p w14:paraId="4778C3A0" w14:textId="77777777" w:rsidR="00C80278" w:rsidRPr="000C358F" w:rsidRDefault="00C80278" w:rsidP="00D41DF6">
      <w:pPr>
        <w:pStyle w:val="Titre1"/>
        <w:ind w:left="0"/>
      </w:pPr>
      <w:bookmarkStart w:id="35" w:name="_Toc232070346"/>
      <w:bookmarkStart w:id="36" w:name="_Toc232076446"/>
      <w:r w:rsidRPr="00BD48F4">
        <w:t xml:space="preserve">PRIX </w:t>
      </w:r>
      <w:r>
        <w:t>–</w:t>
      </w:r>
      <w:r w:rsidRPr="00BD48F4">
        <w:t xml:space="preserve"> </w:t>
      </w:r>
      <w:r>
        <w:t>REVISION DES PRIX</w:t>
      </w:r>
      <w:bookmarkEnd w:id="35"/>
      <w:bookmarkEnd w:id="36"/>
    </w:p>
    <w:p w14:paraId="7EF5B00E" w14:textId="77777777" w:rsidR="00C80278" w:rsidRDefault="00C80278" w:rsidP="00D41DF6">
      <w:pPr>
        <w:pStyle w:val="Titre2"/>
        <w:ind w:left="0"/>
      </w:pPr>
      <w:bookmarkStart w:id="37" w:name="_Toc161406942"/>
      <w:bookmarkStart w:id="38" w:name="_Toc232070347"/>
      <w:bookmarkStart w:id="39" w:name="_Toc232076447"/>
      <w:r w:rsidRPr="000C358F">
        <w:t>Formes des prix</w:t>
      </w:r>
      <w:bookmarkEnd w:id="37"/>
      <w:r w:rsidRPr="000C358F">
        <w:t xml:space="preserve"> </w:t>
      </w:r>
      <w:r>
        <w:t>– révision</w:t>
      </w:r>
      <w:bookmarkEnd w:id="38"/>
      <w:bookmarkEnd w:id="39"/>
    </w:p>
    <w:p w14:paraId="32700E9C" w14:textId="77777777" w:rsidR="00C80278" w:rsidRDefault="00C80278" w:rsidP="00D41DF6">
      <w:pPr>
        <w:rPr>
          <w:lang w:eastAsia="fr-FR"/>
        </w:rPr>
      </w:pPr>
      <w:r w:rsidRPr="00B22BDF">
        <w:rPr>
          <w:lang w:eastAsia="fr-FR"/>
        </w:rPr>
        <w:t xml:space="preserve">Les prix sont fermes et non révisables pendant toute la durée d'exécution du marché. </w:t>
      </w:r>
    </w:p>
    <w:p w14:paraId="0FED4487" w14:textId="34C5E22B" w:rsidR="00C80278" w:rsidRDefault="00C80278" w:rsidP="00D41DF6">
      <w:pPr>
        <w:rPr>
          <w:lang w:eastAsia="fr-FR"/>
        </w:rPr>
      </w:pPr>
      <w:r w:rsidRPr="00B22BDF">
        <w:rPr>
          <w:lang w:eastAsia="fr-FR"/>
        </w:rPr>
        <w:t>Ils sont réputés comprendre l'ensemble des charges, frais, sujétions et dépenses nécessaires à la bonne exécution des prestations</w:t>
      </w:r>
      <w:r w:rsidR="006915BC">
        <w:rPr>
          <w:lang w:eastAsia="fr-FR"/>
        </w:rPr>
        <w:t>.</w:t>
      </w:r>
    </w:p>
    <w:p w14:paraId="1C6A97F5" w14:textId="77777777" w:rsidR="00C80278" w:rsidRPr="00704454" w:rsidRDefault="00C80278" w:rsidP="00D41DF6">
      <w:pPr>
        <w:pStyle w:val="Titre2"/>
        <w:ind w:left="0"/>
        <w:rPr>
          <w:rFonts w:eastAsiaTheme="minorHAnsi"/>
          <w:lang w:val="fr-BE"/>
        </w:rPr>
      </w:pPr>
      <w:bookmarkStart w:id="40" w:name="_Toc232070348"/>
      <w:bookmarkStart w:id="41" w:name="_Toc232076448"/>
      <w:r w:rsidRPr="00704454">
        <w:rPr>
          <w:rFonts w:eastAsiaTheme="minorHAnsi"/>
          <w:lang w:val="fr-BE"/>
        </w:rPr>
        <w:t>Structuration des phases de la mission</w:t>
      </w:r>
      <w:bookmarkEnd w:id="40"/>
      <w:bookmarkEnd w:id="41"/>
    </w:p>
    <w:p w14:paraId="40544C39" w14:textId="77777777" w:rsidR="00C80278" w:rsidRPr="00704454" w:rsidRDefault="00C80278" w:rsidP="00D41DF6">
      <w:pPr>
        <w:rPr>
          <w:lang w:val="fr-BE" w:eastAsia="fr-FR"/>
        </w:rPr>
      </w:pPr>
      <w:r w:rsidRPr="00704454">
        <w:rPr>
          <w:lang w:val="fr-BE" w:eastAsia="fr-FR"/>
        </w:rPr>
        <w:t>La mission est exécutée selon les quatre phases décrites au Cahier des Clauses Techniques Particulières (CCTP).</w:t>
      </w:r>
    </w:p>
    <w:p w14:paraId="7CFD05B6" w14:textId="77777777" w:rsidR="00C80278" w:rsidRDefault="00C80278" w:rsidP="00D41DF6">
      <w:pPr>
        <w:rPr>
          <w:lang w:val="fr-BE" w:eastAsia="fr-FR"/>
        </w:rPr>
      </w:pPr>
      <w:r w:rsidRPr="00704454">
        <w:rPr>
          <w:lang w:val="fr-BE" w:eastAsia="fr-FR"/>
        </w:rPr>
        <w:t>Chaque phase donne lieu à la production de livrables spécifiques soumis à la validation du maître d'ouvrage avant le démarrage de la phase suivante.</w:t>
      </w:r>
    </w:p>
    <w:p w14:paraId="64C85D5B" w14:textId="77777777" w:rsidR="00D41DF6" w:rsidRDefault="00D41DF6" w:rsidP="00D41DF6">
      <w:pPr>
        <w:rPr>
          <w:lang w:val="fr-BE" w:eastAsia="fr-FR"/>
        </w:rPr>
      </w:pPr>
    </w:p>
    <w:tbl>
      <w:tblPr>
        <w:tblW w:w="9260" w:type="dxa"/>
        <w:tblInd w:w="-147" w:type="dxa"/>
        <w:tblCellMar>
          <w:left w:w="70" w:type="dxa"/>
          <w:right w:w="70" w:type="dxa"/>
        </w:tblCellMar>
        <w:tblLook w:val="04A0" w:firstRow="1" w:lastRow="0" w:firstColumn="1" w:lastColumn="0" w:noHBand="0" w:noVBand="1"/>
      </w:tblPr>
      <w:tblGrid>
        <w:gridCol w:w="984"/>
        <w:gridCol w:w="1712"/>
        <w:gridCol w:w="1894"/>
        <w:gridCol w:w="1633"/>
        <w:gridCol w:w="1575"/>
        <w:gridCol w:w="1462"/>
      </w:tblGrid>
      <w:tr w:rsidR="00C80278" w:rsidRPr="00704454" w14:paraId="637C4B7D" w14:textId="77777777" w:rsidTr="00D41DF6">
        <w:trPr>
          <w:trHeight w:val="1160"/>
          <w:tblHeader/>
        </w:trPr>
        <w:tc>
          <w:tcPr>
            <w:tcW w:w="992" w:type="dxa"/>
            <w:tcBorders>
              <w:top w:val="single" w:sz="4" w:space="0" w:color="auto"/>
              <w:left w:val="single" w:sz="4" w:space="0" w:color="auto"/>
              <w:bottom w:val="single" w:sz="4" w:space="0" w:color="auto"/>
              <w:right w:val="single" w:sz="4" w:space="0" w:color="auto"/>
            </w:tcBorders>
            <w:vAlign w:val="center"/>
            <w:hideMark/>
          </w:tcPr>
          <w:p w14:paraId="11D1239C" w14:textId="77777777" w:rsidR="00C80278" w:rsidRPr="00D41DF6" w:rsidRDefault="00C80278" w:rsidP="00D41DF6">
            <w:pPr>
              <w:jc w:val="center"/>
              <w:rPr>
                <w:lang w:eastAsia="fr-FR"/>
              </w:rPr>
            </w:pPr>
            <w:r w:rsidRPr="00D41DF6">
              <w:rPr>
                <w:lang w:eastAsia="fr-FR"/>
              </w:rPr>
              <w:t>Phase</w:t>
            </w:r>
          </w:p>
        </w:tc>
        <w:tc>
          <w:tcPr>
            <w:tcW w:w="1718" w:type="dxa"/>
            <w:tcBorders>
              <w:top w:val="single" w:sz="4" w:space="0" w:color="auto"/>
              <w:left w:val="nil"/>
              <w:bottom w:val="single" w:sz="4" w:space="0" w:color="auto"/>
              <w:right w:val="single" w:sz="4" w:space="0" w:color="auto"/>
            </w:tcBorders>
            <w:vAlign w:val="center"/>
            <w:hideMark/>
          </w:tcPr>
          <w:p w14:paraId="1F4FE154" w14:textId="77777777" w:rsidR="00C80278" w:rsidRPr="00D41DF6" w:rsidRDefault="00C80278" w:rsidP="00D41DF6">
            <w:pPr>
              <w:jc w:val="center"/>
              <w:rPr>
                <w:lang w:eastAsia="fr-FR"/>
              </w:rPr>
            </w:pPr>
            <w:r w:rsidRPr="00D41DF6">
              <w:rPr>
                <w:lang w:eastAsia="fr-FR"/>
              </w:rPr>
              <w:t>Intitulé</w:t>
            </w:r>
          </w:p>
        </w:tc>
        <w:tc>
          <w:tcPr>
            <w:tcW w:w="1911" w:type="dxa"/>
            <w:tcBorders>
              <w:top w:val="single" w:sz="4" w:space="0" w:color="auto"/>
              <w:left w:val="nil"/>
              <w:bottom w:val="single" w:sz="4" w:space="0" w:color="auto"/>
              <w:right w:val="single" w:sz="4" w:space="0" w:color="auto"/>
            </w:tcBorders>
            <w:vAlign w:val="center"/>
            <w:hideMark/>
          </w:tcPr>
          <w:p w14:paraId="56841C32" w14:textId="77777777" w:rsidR="00C80278" w:rsidRPr="00D41DF6" w:rsidRDefault="00C80278" w:rsidP="00D41DF6">
            <w:pPr>
              <w:jc w:val="center"/>
              <w:rPr>
                <w:lang w:eastAsia="fr-FR"/>
              </w:rPr>
            </w:pPr>
            <w:r w:rsidRPr="00D41DF6">
              <w:rPr>
                <w:lang w:eastAsia="fr-FR"/>
              </w:rPr>
              <w:t>Contenu principal</w:t>
            </w:r>
          </w:p>
        </w:tc>
        <w:tc>
          <w:tcPr>
            <w:tcW w:w="1574" w:type="dxa"/>
            <w:tcBorders>
              <w:top w:val="single" w:sz="4" w:space="0" w:color="auto"/>
              <w:left w:val="nil"/>
              <w:bottom w:val="single" w:sz="4" w:space="0" w:color="auto"/>
              <w:right w:val="single" w:sz="4" w:space="0" w:color="auto"/>
            </w:tcBorders>
            <w:vAlign w:val="center"/>
            <w:hideMark/>
          </w:tcPr>
          <w:p w14:paraId="253A8B59" w14:textId="77777777" w:rsidR="00C80278" w:rsidRPr="00D41DF6" w:rsidRDefault="00C80278" w:rsidP="00D41DF6">
            <w:pPr>
              <w:jc w:val="center"/>
              <w:rPr>
                <w:lang w:eastAsia="fr-FR"/>
              </w:rPr>
            </w:pPr>
            <w:r w:rsidRPr="00D41DF6">
              <w:rPr>
                <w:lang w:eastAsia="fr-FR"/>
              </w:rPr>
              <w:t>Modalités de déclenchement</w:t>
            </w:r>
          </w:p>
        </w:tc>
        <w:tc>
          <w:tcPr>
            <w:tcW w:w="1591" w:type="dxa"/>
            <w:tcBorders>
              <w:top w:val="single" w:sz="4" w:space="0" w:color="auto"/>
              <w:left w:val="nil"/>
              <w:bottom w:val="single" w:sz="4" w:space="0" w:color="auto"/>
              <w:right w:val="single" w:sz="4" w:space="0" w:color="auto"/>
            </w:tcBorders>
            <w:vAlign w:val="center"/>
            <w:hideMark/>
          </w:tcPr>
          <w:p w14:paraId="52009F5C" w14:textId="77777777" w:rsidR="00C80278" w:rsidRPr="00D41DF6" w:rsidRDefault="00C80278" w:rsidP="00D41DF6">
            <w:pPr>
              <w:jc w:val="center"/>
              <w:rPr>
                <w:lang w:eastAsia="fr-FR"/>
              </w:rPr>
            </w:pPr>
            <w:r w:rsidRPr="00D41DF6">
              <w:rPr>
                <w:lang w:eastAsia="fr-FR"/>
              </w:rPr>
              <w:t>Fréquence de paiement</w:t>
            </w:r>
          </w:p>
        </w:tc>
        <w:tc>
          <w:tcPr>
            <w:tcW w:w="1474" w:type="dxa"/>
            <w:tcBorders>
              <w:top w:val="single" w:sz="4" w:space="0" w:color="auto"/>
              <w:left w:val="nil"/>
              <w:bottom w:val="single" w:sz="4" w:space="0" w:color="auto"/>
              <w:right w:val="single" w:sz="4" w:space="0" w:color="auto"/>
            </w:tcBorders>
            <w:vAlign w:val="center"/>
            <w:hideMark/>
          </w:tcPr>
          <w:p w14:paraId="7CEE77F1" w14:textId="77777777" w:rsidR="00C80278" w:rsidRPr="00D41DF6" w:rsidRDefault="00C80278" w:rsidP="00D41DF6">
            <w:pPr>
              <w:jc w:val="center"/>
              <w:rPr>
                <w:lang w:eastAsia="fr-FR"/>
              </w:rPr>
            </w:pPr>
            <w:r w:rsidRPr="00D41DF6">
              <w:rPr>
                <w:lang w:eastAsia="fr-FR"/>
              </w:rPr>
              <w:t>Conditions de paiement</w:t>
            </w:r>
          </w:p>
        </w:tc>
      </w:tr>
      <w:tr w:rsidR="00C80278" w:rsidRPr="00704454" w14:paraId="3FA6455C" w14:textId="77777777" w:rsidTr="00D41DF6">
        <w:trPr>
          <w:trHeight w:val="2030"/>
        </w:trPr>
        <w:tc>
          <w:tcPr>
            <w:tcW w:w="992" w:type="dxa"/>
            <w:tcBorders>
              <w:top w:val="nil"/>
              <w:left w:val="single" w:sz="4" w:space="0" w:color="auto"/>
              <w:bottom w:val="single" w:sz="4" w:space="0" w:color="auto"/>
              <w:right w:val="single" w:sz="4" w:space="0" w:color="auto"/>
            </w:tcBorders>
            <w:vAlign w:val="center"/>
            <w:hideMark/>
          </w:tcPr>
          <w:p w14:paraId="3268ECD4" w14:textId="77777777" w:rsidR="00C80278" w:rsidRPr="00D41DF6" w:rsidRDefault="00C80278" w:rsidP="00D41DF6">
            <w:pPr>
              <w:rPr>
                <w:lang w:eastAsia="fr-FR"/>
              </w:rPr>
            </w:pPr>
            <w:r w:rsidRPr="00D41DF6">
              <w:rPr>
                <w:lang w:eastAsia="fr-FR"/>
              </w:rPr>
              <w:t>Phase 1</w:t>
            </w:r>
          </w:p>
        </w:tc>
        <w:tc>
          <w:tcPr>
            <w:tcW w:w="1718" w:type="dxa"/>
            <w:tcBorders>
              <w:top w:val="nil"/>
              <w:left w:val="nil"/>
              <w:bottom w:val="single" w:sz="4" w:space="0" w:color="auto"/>
              <w:right w:val="single" w:sz="4" w:space="0" w:color="auto"/>
            </w:tcBorders>
            <w:vAlign w:val="center"/>
            <w:hideMark/>
          </w:tcPr>
          <w:p w14:paraId="7E524280" w14:textId="77777777" w:rsidR="00C80278" w:rsidRPr="00D41DF6" w:rsidRDefault="00C80278" w:rsidP="00D41DF6">
            <w:pPr>
              <w:rPr>
                <w:lang w:eastAsia="fr-FR"/>
              </w:rPr>
            </w:pPr>
            <w:r w:rsidRPr="00D41DF6">
              <w:rPr>
                <w:lang w:eastAsia="fr-FR"/>
              </w:rPr>
              <w:t>Confirmation et caractérisation du périmètre d'étude</w:t>
            </w:r>
          </w:p>
        </w:tc>
        <w:tc>
          <w:tcPr>
            <w:tcW w:w="1911" w:type="dxa"/>
            <w:tcBorders>
              <w:top w:val="nil"/>
              <w:left w:val="nil"/>
              <w:bottom w:val="single" w:sz="4" w:space="0" w:color="auto"/>
              <w:right w:val="single" w:sz="4" w:space="0" w:color="auto"/>
            </w:tcBorders>
            <w:vAlign w:val="center"/>
            <w:hideMark/>
          </w:tcPr>
          <w:p w14:paraId="34CE1F43" w14:textId="77777777" w:rsidR="00C80278" w:rsidRPr="00D41DF6" w:rsidRDefault="00C80278" w:rsidP="00D41DF6">
            <w:pPr>
              <w:rPr>
                <w:lang w:eastAsia="fr-FR"/>
              </w:rPr>
            </w:pPr>
            <w:r w:rsidRPr="00D41DF6">
              <w:rPr>
                <w:lang w:eastAsia="fr-FR"/>
              </w:rPr>
              <w:t>Cadrage, contexte, objectifs et premières informations climatiques</w:t>
            </w:r>
          </w:p>
        </w:tc>
        <w:tc>
          <w:tcPr>
            <w:tcW w:w="1574" w:type="dxa"/>
            <w:tcBorders>
              <w:top w:val="nil"/>
              <w:left w:val="nil"/>
              <w:bottom w:val="single" w:sz="4" w:space="0" w:color="auto"/>
              <w:right w:val="single" w:sz="4" w:space="0" w:color="auto"/>
            </w:tcBorders>
            <w:vAlign w:val="center"/>
            <w:hideMark/>
          </w:tcPr>
          <w:p w14:paraId="6292236E" w14:textId="77777777" w:rsidR="00C80278" w:rsidRPr="00D41DF6" w:rsidRDefault="00C80278" w:rsidP="00D41DF6">
            <w:pPr>
              <w:rPr>
                <w:lang w:eastAsia="fr-FR"/>
              </w:rPr>
            </w:pPr>
            <w:r w:rsidRPr="00D41DF6">
              <w:rPr>
                <w:lang w:eastAsia="fr-FR"/>
              </w:rPr>
              <w:t>Notification du marché</w:t>
            </w:r>
          </w:p>
        </w:tc>
        <w:tc>
          <w:tcPr>
            <w:tcW w:w="1591" w:type="dxa"/>
            <w:tcBorders>
              <w:top w:val="nil"/>
              <w:left w:val="nil"/>
              <w:bottom w:val="single" w:sz="4" w:space="0" w:color="auto"/>
              <w:right w:val="single" w:sz="4" w:space="0" w:color="auto"/>
            </w:tcBorders>
            <w:vAlign w:val="center"/>
            <w:hideMark/>
          </w:tcPr>
          <w:p w14:paraId="1B6627DA" w14:textId="77777777" w:rsidR="00C80278" w:rsidRPr="00D41DF6" w:rsidRDefault="00C80278" w:rsidP="00D41DF6">
            <w:pPr>
              <w:rPr>
                <w:lang w:eastAsia="fr-FR"/>
              </w:rPr>
            </w:pPr>
            <w:r w:rsidRPr="00D41DF6">
              <w:rPr>
                <w:lang w:eastAsia="fr-FR"/>
              </w:rPr>
              <w:t>Paiement unique à l’issue de la phase</w:t>
            </w:r>
          </w:p>
        </w:tc>
        <w:tc>
          <w:tcPr>
            <w:tcW w:w="1474" w:type="dxa"/>
            <w:tcBorders>
              <w:top w:val="nil"/>
              <w:left w:val="nil"/>
              <w:bottom w:val="single" w:sz="4" w:space="0" w:color="auto"/>
              <w:right w:val="single" w:sz="4" w:space="0" w:color="auto"/>
            </w:tcBorders>
            <w:vAlign w:val="center"/>
            <w:hideMark/>
          </w:tcPr>
          <w:p w14:paraId="39139775" w14:textId="77777777" w:rsidR="00C80278" w:rsidRPr="00D41DF6" w:rsidRDefault="00C80278" w:rsidP="00D41DF6">
            <w:pPr>
              <w:rPr>
                <w:lang w:eastAsia="fr-FR"/>
              </w:rPr>
            </w:pPr>
            <w:r w:rsidRPr="00D41DF6">
              <w:rPr>
                <w:lang w:eastAsia="fr-FR"/>
              </w:rPr>
              <w:t>Validation des livrables de la Phase 1</w:t>
            </w:r>
          </w:p>
        </w:tc>
      </w:tr>
      <w:tr w:rsidR="00C80278" w:rsidRPr="00704454" w14:paraId="030EA467" w14:textId="77777777" w:rsidTr="00D41DF6">
        <w:trPr>
          <w:trHeight w:val="699"/>
        </w:trPr>
        <w:tc>
          <w:tcPr>
            <w:tcW w:w="992" w:type="dxa"/>
            <w:tcBorders>
              <w:top w:val="nil"/>
              <w:left w:val="single" w:sz="4" w:space="0" w:color="auto"/>
              <w:bottom w:val="single" w:sz="4" w:space="0" w:color="auto"/>
              <w:right w:val="single" w:sz="4" w:space="0" w:color="auto"/>
            </w:tcBorders>
            <w:vAlign w:val="center"/>
            <w:hideMark/>
          </w:tcPr>
          <w:p w14:paraId="68BFBCCD" w14:textId="77777777" w:rsidR="00C80278" w:rsidRPr="00D41DF6" w:rsidRDefault="00C80278" w:rsidP="00D41DF6">
            <w:pPr>
              <w:rPr>
                <w:lang w:eastAsia="fr-FR"/>
              </w:rPr>
            </w:pPr>
            <w:r w:rsidRPr="00D41DF6">
              <w:rPr>
                <w:lang w:eastAsia="fr-FR"/>
              </w:rPr>
              <w:t>Phase 2</w:t>
            </w:r>
          </w:p>
        </w:tc>
        <w:tc>
          <w:tcPr>
            <w:tcW w:w="1718" w:type="dxa"/>
            <w:tcBorders>
              <w:top w:val="nil"/>
              <w:left w:val="nil"/>
              <w:bottom w:val="single" w:sz="4" w:space="0" w:color="auto"/>
              <w:right w:val="single" w:sz="4" w:space="0" w:color="auto"/>
            </w:tcBorders>
            <w:vAlign w:val="center"/>
            <w:hideMark/>
          </w:tcPr>
          <w:p w14:paraId="1EBAF145" w14:textId="77777777" w:rsidR="00C80278" w:rsidRPr="00D41DF6" w:rsidRDefault="00C80278" w:rsidP="00D41DF6">
            <w:pPr>
              <w:rPr>
                <w:lang w:eastAsia="fr-FR"/>
              </w:rPr>
            </w:pPr>
            <w:r w:rsidRPr="00D41DF6">
              <w:rPr>
                <w:lang w:eastAsia="fr-FR"/>
              </w:rPr>
              <w:t>Identification, sélection et collecte des données</w:t>
            </w:r>
          </w:p>
        </w:tc>
        <w:tc>
          <w:tcPr>
            <w:tcW w:w="1911" w:type="dxa"/>
            <w:tcBorders>
              <w:top w:val="nil"/>
              <w:left w:val="nil"/>
              <w:bottom w:val="single" w:sz="4" w:space="0" w:color="auto"/>
              <w:right w:val="single" w:sz="4" w:space="0" w:color="auto"/>
            </w:tcBorders>
            <w:vAlign w:val="center"/>
            <w:hideMark/>
          </w:tcPr>
          <w:p w14:paraId="04C6B405" w14:textId="77777777" w:rsidR="00C80278" w:rsidRPr="00D41DF6" w:rsidRDefault="00C80278" w:rsidP="00D41DF6">
            <w:pPr>
              <w:rPr>
                <w:lang w:eastAsia="fr-FR"/>
              </w:rPr>
            </w:pPr>
            <w:r w:rsidRPr="00D41DF6">
              <w:rPr>
                <w:lang w:eastAsia="fr-FR"/>
              </w:rPr>
              <w:t>Identification des vulnérabilités, risques et données nécessaires à l’analyse</w:t>
            </w:r>
          </w:p>
        </w:tc>
        <w:tc>
          <w:tcPr>
            <w:tcW w:w="1574" w:type="dxa"/>
            <w:tcBorders>
              <w:top w:val="nil"/>
              <w:left w:val="nil"/>
              <w:bottom w:val="single" w:sz="4" w:space="0" w:color="auto"/>
              <w:right w:val="single" w:sz="4" w:space="0" w:color="auto"/>
            </w:tcBorders>
            <w:vAlign w:val="center"/>
            <w:hideMark/>
          </w:tcPr>
          <w:p w14:paraId="55F4D006" w14:textId="77777777" w:rsidR="00C80278" w:rsidRPr="00D41DF6" w:rsidRDefault="00C80278" w:rsidP="00D41DF6">
            <w:pPr>
              <w:rPr>
                <w:lang w:eastAsia="fr-FR"/>
              </w:rPr>
            </w:pPr>
            <w:r w:rsidRPr="00D41DF6">
              <w:rPr>
                <w:lang w:eastAsia="fr-FR"/>
              </w:rPr>
              <w:t>Validation de la Phase 1</w:t>
            </w:r>
          </w:p>
        </w:tc>
        <w:tc>
          <w:tcPr>
            <w:tcW w:w="1591" w:type="dxa"/>
            <w:tcBorders>
              <w:top w:val="nil"/>
              <w:left w:val="nil"/>
              <w:bottom w:val="single" w:sz="4" w:space="0" w:color="auto"/>
              <w:right w:val="single" w:sz="4" w:space="0" w:color="auto"/>
            </w:tcBorders>
            <w:vAlign w:val="center"/>
            <w:hideMark/>
          </w:tcPr>
          <w:p w14:paraId="2BDD5677" w14:textId="77777777" w:rsidR="00C80278" w:rsidRPr="00D41DF6" w:rsidRDefault="00C80278" w:rsidP="00D41DF6">
            <w:pPr>
              <w:rPr>
                <w:lang w:eastAsia="fr-FR"/>
              </w:rPr>
            </w:pPr>
            <w:r w:rsidRPr="00D41DF6">
              <w:rPr>
                <w:lang w:eastAsia="fr-FR"/>
              </w:rPr>
              <w:t>Paiement unique à l’issue de la phase</w:t>
            </w:r>
          </w:p>
        </w:tc>
        <w:tc>
          <w:tcPr>
            <w:tcW w:w="1474" w:type="dxa"/>
            <w:tcBorders>
              <w:top w:val="nil"/>
              <w:left w:val="nil"/>
              <w:bottom w:val="single" w:sz="4" w:space="0" w:color="auto"/>
              <w:right w:val="single" w:sz="4" w:space="0" w:color="auto"/>
            </w:tcBorders>
            <w:vAlign w:val="center"/>
            <w:hideMark/>
          </w:tcPr>
          <w:p w14:paraId="654AD65D" w14:textId="77777777" w:rsidR="00C80278" w:rsidRPr="00D41DF6" w:rsidRDefault="00C80278" w:rsidP="00D41DF6">
            <w:pPr>
              <w:rPr>
                <w:lang w:eastAsia="fr-FR"/>
              </w:rPr>
            </w:pPr>
            <w:r w:rsidRPr="00D41DF6">
              <w:rPr>
                <w:lang w:eastAsia="fr-FR"/>
              </w:rPr>
              <w:t>Validation des livrables de la Phase 2</w:t>
            </w:r>
          </w:p>
        </w:tc>
      </w:tr>
      <w:tr w:rsidR="00C80278" w:rsidRPr="00704454" w14:paraId="6CEE2A10" w14:textId="77777777" w:rsidTr="00D41DF6">
        <w:trPr>
          <w:trHeight w:val="835"/>
        </w:trPr>
        <w:tc>
          <w:tcPr>
            <w:tcW w:w="992" w:type="dxa"/>
            <w:tcBorders>
              <w:top w:val="nil"/>
              <w:left w:val="single" w:sz="4" w:space="0" w:color="auto"/>
              <w:bottom w:val="single" w:sz="4" w:space="0" w:color="auto"/>
              <w:right w:val="single" w:sz="4" w:space="0" w:color="auto"/>
            </w:tcBorders>
            <w:vAlign w:val="center"/>
            <w:hideMark/>
          </w:tcPr>
          <w:p w14:paraId="63C5A522" w14:textId="77777777" w:rsidR="00C80278" w:rsidRPr="00D41DF6" w:rsidRDefault="00C80278" w:rsidP="00D41DF6">
            <w:pPr>
              <w:rPr>
                <w:lang w:eastAsia="fr-FR"/>
              </w:rPr>
            </w:pPr>
            <w:r w:rsidRPr="00D41DF6">
              <w:rPr>
                <w:lang w:eastAsia="fr-FR"/>
              </w:rPr>
              <w:t>Phase 3</w:t>
            </w:r>
          </w:p>
        </w:tc>
        <w:tc>
          <w:tcPr>
            <w:tcW w:w="1718" w:type="dxa"/>
            <w:tcBorders>
              <w:top w:val="nil"/>
              <w:left w:val="nil"/>
              <w:bottom w:val="single" w:sz="4" w:space="0" w:color="auto"/>
              <w:right w:val="single" w:sz="4" w:space="0" w:color="auto"/>
            </w:tcBorders>
            <w:vAlign w:val="center"/>
            <w:hideMark/>
          </w:tcPr>
          <w:p w14:paraId="305CFF84" w14:textId="77777777" w:rsidR="00C80278" w:rsidRPr="00D41DF6" w:rsidRDefault="00C80278" w:rsidP="00D41DF6">
            <w:pPr>
              <w:rPr>
                <w:lang w:eastAsia="fr-FR"/>
              </w:rPr>
            </w:pPr>
            <w:r w:rsidRPr="00D41DF6">
              <w:rPr>
                <w:lang w:eastAsia="fr-FR"/>
              </w:rPr>
              <w:t>Analyse de la vulnérabilité</w:t>
            </w:r>
          </w:p>
        </w:tc>
        <w:tc>
          <w:tcPr>
            <w:tcW w:w="1911" w:type="dxa"/>
            <w:tcBorders>
              <w:top w:val="nil"/>
              <w:left w:val="nil"/>
              <w:bottom w:val="single" w:sz="4" w:space="0" w:color="auto"/>
              <w:right w:val="single" w:sz="4" w:space="0" w:color="auto"/>
            </w:tcBorders>
            <w:vAlign w:val="center"/>
            <w:hideMark/>
          </w:tcPr>
          <w:p w14:paraId="7AC34696" w14:textId="77777777" w:rsidR="00C80278" w:rsidRPr="00D41DF6" w:rsidRDefault="00C80278" w:rsidP="00D41DF6">
            <w:pPr>
              <w:rPr>
                <w:lang w:eastAsia="fr-FR"/>
              </w:rPr>
            </w:pPr>
            <w:r w:rsidRPr="00D41DF6">
              <w:rPr>
                <w:lang w:eastAsia="fr-FR"/>
              </w:rPr>
              <w:t xml:space="preserve">Analyses d’exposition, de sensibilité, de </w:t>
            </w:r>
            <w:r w:rsidRPr="00D41DF6">
              <w:rPr>
                <w:lang w:eastAsia="fr-FR"/>
              </w:rPr>
              <w:lastRenderedPageBreak/>
              <w:t>vulnérabilité et de risque</w:t>
            </w:r>
          </w:p>
        </w:tc>
        <w:tc>
          <w:tcPr>
            <w:tcW w:w="1574" w:type="dxa"/>
            <w:tcBorders>
              <w:top w:val="nil"/>
              <w:left w:val="nil"/>
              <w:bottom w:val="single" w:sz="4" w:space="0" w:color="auto"/>
              <w:right w:val="single" w:sz="4" w:space="0" w:color="auto"/>
            </w:tcBorders>
            <w:vAlign w:val="center"/>
            <w:hideMark/>
          </w:tcPr>
          <w:p w14:paraId="3077EE51" w14:textId="77777777" w:rsidR="00C80278" w:rsidRPr="00D41DF6" w:rsidRDefault="00C80278" w:rsidP="00D41DF6">
            <w:pPr>
              <w:rPr>
                <w:lang w:eastAsia="fr-FR"/>
              </w:rPr>
            </w:pPr>
            <w:r w:rsidRPr="00D41DF6">
              <w:rPr>
                <w:lang w:eastAsia="fr-FR"/>
              </w:rPr>
              <w:lastRenderedPageBreak/>
              <w:t>Validation de la Phase 2</w:t>
            </w:r>
          </w:p>
        </w:tc>
        <w:tc>
          <w:tcPr>
            <w:tcW w:w="1591" w:type="dxa"/>
            <w:tcBorders>
              <w:top w:val="nil"/>
              <w:left w:val="nil"/>
              <w:bottom w:val="single" w:sz="4" w:space="0" w:color="auto"/>
              <w:right w:val="single" w:sz="4" w:space="0" w:color="auto"/>
            </w:tcBorders>
            <w:vAlign w:val="center"/>
            <w:hideMark/>
          </w:tcPr>
          <w:p w14:paraId="03FE5CCA" w14:textId="77777777" w:rsidR="00C80278" w:rsidRPr="00D41DF6" w:rsidRDefault="00C80278" w:rsidP="00D41DF6">
            <w:pPr>
              <w:rPr>
                <w:lang w:eastAsia="fr-FR"/>
              </w:rPr>
            </w:pPr>
            <w:r w:rsidRPr="00D41DF6">
              <w:rPr>
                <w:lang w:eastAsia="fr-FR"/>
              </w:rPr>
              <w:t>Paiement unique à l’issue de la phase</w:t>
            </w:r>
          </w:p>
        </w:tc>
        <w:tc>
          <w:tcPr>
            <w:tcW w:w="1474" w:type="dxa"/>
            <w:tcBorders>
              <w:top w:val="nil"/>
              <w:left w:val="nil"/>
              <w:bottom w:val="single" w:sz="4" w:space="0" w:color="auto"/>
              <w:right w:val="single" w:sz="4" w:space="0" w:color="auto"/>
            </w:tcBorders>
            <w:vAlign w:val="center"/>
            <w:hideMark/>
          </w:tcPr>
          <w:p w14:paraId="503A702C" w14:textId="77777777" w:rsidR="00C80278" w:rsidRPr="00D41DF6" w:rsidRDefault="00C80278" w:rsidP="00D41DF6">
            <w:pPr>
              <w:rPr>
                <w:lang w:eastAsia="fr-FR"/>
              </w:rPr>
            </w:pPr>
            <w:r w:rsidRPr="00D41DF6">
              <w:rPr>
                <w:lang w:eastAsia="fr-FR"/>
              </w:rPr>
              <w:t>Validation des livrables de la Phase 3</w:t>
            </w:r>
          </w:p>
        </w:tc>
      </w:tr>
      <w:tr w:rsidR="00C80278" w:rsidRPr="00704454" w14:paraId="3B255E42" w14:textId="77777777" w:rsidTr="00D41DF6">
        <w:trPr>
          <w:trHeight w:val="1336"/>
        </w:trPr>
        <w:tc>
          <w:tcPr>
            <w:tcW w:w="992" w:type="dxa"/>
            <w:tcBorders>
              <w:top w:val="nil"/>
              <w:left w:val="single" w:sz="4" w:space="0" w:color="auto"/>
              <w:bottom w:val="single" w:sz="4" w:space="0" w:color="auto"/>
              <w:right w:val="single" w:sz="4" w:space="0" w:color="auto"/>
            </w:tcBorders>
            <w:vAlign w:val="center"/>
            <w:hideMark/>
          </w:tcPr>
          <w:p w14:paraId="07D09F1A" w14:textId="77777777" w:rsidR="00C80278" w:rsidRPr="00D41DF6" w:rsidRDefault="00C80278" w:rsidP="00D41DF6">
            <w:pPr>
              <w:rPr>
                <w:lang w:eastAsia="fr-FR"/>
              </w:rPr>
            </w:pPr>
            <w:r w:rsidRPr="00D41DF6">
              <w:rPr>
                <w:lang w:eastAsia="fr-FR"/>
              </w:rPr>
              <w:t>Phase 4</w:t>
            </w:r>
          </w:p>
        </w:tc>
        <w:tc>
          <w:tcPr>
            <w:tcW w:w="1718" w:type="dxa"/>
            <w:tcBorders>
              <w:top w:val="nil"/>
              <w:left w:val="nil"/>
              <w:bottom w:val="single" w:sz="4" w:space="0" w:color="auto"/>
              <w:right w:val="single" w:sz="4" w:space="0" w:color="auto"/>
            </w:tcBorders>
            <w:vAlign w:val="center"/>
            <w:hideMark/>
          </w:tcPr>
          <w:p w14:paraId="69746283" w14:textId="77777777" w:rsidR="00C80278" w:rsidRPr="00D41DF6" w:rsidRDefault="00C80278" w:rsidP="00D41DF6">
            <w:pPr>
              <w:rPr>
                <w:lang w:eastAsia="fr-FR"/>
              </w:rPr>
            </w:pPr>
            <w:r w:rsidRPr="00D41DF6">
              <w:rPr>
                <w:lang w:eastAsia="fr-FR"/>
              </w:rPr>
              <w:t>Élaboration des mesures d’adaptation et définition de la stratégie de résilience</w:t>
            </w:r>
          </w:p>
        </w:tc>
        <w:tc>
          <w:tcPr>
            <w:tcW w:w="1911" w:type="dxa"/>
            <w:tcBorders>
              <w:top w:val="nil"/>
              <w:left w:val="nil"/>
              <w:bottom w:val="single" w:sz="4" w:space="0" w:color="auto"/>
              <w:right w:val="single" w:sz="4" w:space="0" w:color="auto"/>
            </w:tcBorders>
            <w:vAlign w:val="center"/>
            <w:hideMark/>
          </w:tcPr>
          <w:p w14:paraId="30F43307" w14:textId="77777777" w:rsidR="00C80278" w:rsidRPr="00D41DF6" w:rsidRDefault="00C80278" w:rsidP="00D41DF6">
            <w:pPr>
              <w:rPr>
                <w:lang w:eastAsia="fr-FR"/>
              </w:rPr>
            </w:pPr>
            <w:r w:rsidRPr="00D41DF6">
              <w:rPr>
                <w:lang w:eastAsia="fr-FR"/>
              </w:rPr>
              <w:t>Identification des mesures d’adaptation et formalisation de la stratégie de résilience</w:t>
            </w:r>
          </w:p>
        </w:tc>
        <w:tc>
          <w:tcPr>
            <w:tcW w:w="1574" w:type="dxa"/>
            <w:tcBorders>
              <w:top w:val="nil"/>
              <w:left w:val="nil"/>
              <w:bottom w:val="single" w:sz="4" w:space="0" w:color="auto"/>
              <w:right w:val="single" w:sz="4" w:space="0" w:color="auto"/>
            </w:tcBorders>
            <w:vAlign w:val="center"/>
            <w:hideMark/>
          </w:tcPr>
          <w:p w14:paraId="23565B8D" w14:textId="77777777" w:rsidR="00C80278" w:rsidRPr="00D41DF6" w:rsidRDefault="00C80278" w:rsidP="00D41DF6">
            <w:pPr>
              <w:rPr>
                <w:lang w:eastAsia="fr-FR"/>
              </w:rPr>
            </w:pPr>
            <w:r w:rsidRPr="00D41DF6">
              <w:rPr>
                <w:lang w:eastAsia="fr-FR"/>
              </w:rPr>
              <w:t>Validation de la Phase 3</w:t>
            </w:r>
          </w:p>
        </w:tc>
        <w:tc>
          <w:tcPr>
            <w:tcW w:w="1591" w:type="dxa"/>
            <w:tcBorders>
              <w:top w:val="nil"/>
              <w:left w:val="nil"/>
              <w:bottom w:val="single" w:sz="4" w:space="0" w:color="auto"/>
              <w:right w:val="single" w:sz="4" w:space="0" w:color="auto"/>
            </w:tcBorders>
            <w:vAlign w:val="center"/>
            <w:hideMark/>
          </w:tcPr>
          <w:p w14:paraId="4302F90E" w14:textId="77777777" w:rsidR="00C80278" w:rsidRPr="00D41DF6" w:rsidRDefault="00C80278" w:rsidP="00D41DF6">
            <w:pPr>
              <w:rPr>
                <w:lang w:eastAsia="fr-FR"/>
              </w:rPr>
            </w:pPr>
            <w:r w:rsidRPr="00D41DF6">
              <w:rPr>
                <w:lang w:eastAsia="fr-FR"/>
              </w:rPr>
              <w:t>Paiement unique à l’issue de la phase</w:t>
            </w:r>
          </w:p>
        </w:tc>
        <w:tc>
          <w:tcPr>
            <w:tcW w:w="1474" w:type="dxa"/>
            <w:tcBorders>
              <w:top w:val="nil"/>
              <w:left w:val="nil"/>
              <w:bottom w:val="single" w:sz="4" w:space="0" w:color="auto"/>
              <w:right w:val="single" w:sz="4" w:space="0" w:color="auto"/>
            </w:tcBorders>
            <w:vAlign w:val="center"/>
            <w:hideMark/>
          </w:tcPr>
          <w:p w14:paraId="641956D7" w14:textId="77777777" w:rsidR="00C80278" w:rsidRPr="00D41DF6" w:rsidRDefault="00C80278" w:rsidP="00D41DF6">
            <w:pPr>
              <w:rPr>
                <w:lang w:eastAsia="fr-FR"/>
              </w:rPr>
            </w:pPr>
            <w:r w:rsidRPr="00D41DF6">
              <w:rPr>
                <w:lang w:eastAsia="fr-FR"/>
              </w:rPr>
              <w:t>Validation des livrables finaux de la Phase 4</w:t>
            </w:r>
          </w:p>
        </w:tc>
      </w:tr>
    </w:tbl>
    <w:p w14:paraId="239DCFE3" w14:textId="77777777" w:rsidR="00C80278" w:rsidRPr="00B22BDF" w:rsidRDefault="00C80278" w:rsidP="00D41DF6">
      <w:pPr>
        <w:rPr>
          <w:lang w:eastAsia="fr-FR"/>
        </w:rPr>
      </w:pPr>
    </w:p>
    <w:p w14:paraId="783CFCFF" w14:textId="77777777" w:rsidR="00C80278" w:rsidRPr="00420BEE" w:rsidRDefault="00C80278" w:rsidP="00D41DF6">
      <w:pPr>
        <w:pStyle w:val="Titre2"/>
        <w:ind w:left="0"/>
        <w:rPr>
          <w:bCs/>
        </w:rPr>
      </w:pPr>
      <w:bookmarkStart w:id="42" w:name="_Toc232070349"/>
      <w:bookmarkStart w:id="43" w:name="_Toc232076449"/>
      <w:r w:rsidRPr="00420BEE">
        <w:rPr>
          <w:bCs/>
        </w:rPr>
        <w:t>Structuration des Unités d’Œuvre (UO)</w:t>
      </w:r>
      <w:bookmarkEnd w:id="42"/>
      <w:bookmarkEnd w:id="43"/>
    </w:p>
    <w:p w14:paraId="56C2B20E" w14:textId="77777777" w:rsidR="00C80278" w:rsidRPr="00D41DF6" w:rsidRDefault="00C80278" w:rsidP="00D41DF6">
      <w:pPr>
        <w:pStyle w:val="NormalWeb"/>
        <w:jc w:val="both"/>
        <w:rPr>
          <w:rFonts w:ascii="Arial" w:eastAsiaTheme="minorHAnsi" w:hAnsi="Arial" w:cstheme="minorBidi"/>
          <w:color w:val="292574" w:themeColor="accent2"/>
          <w:sz w:val="22"/>
          <w:szCs w:val="22"/>
        </w:rPr>
      </w:pPr>
      <w:r w:rsidRPr="00D41DF6">
        <w:rPr>
          <w:rFonts w:ascii="Arial" w:eastAsiaTheme="minorHAnsi" w:hAnsi="Arial" w:cstheme="minorBidi"/>
          <w:color w:val="292574" w:themeColor="accent2"/>
          <w:sz w:val="22"/>
          <w:szCs w:val="22"/>
        </w:rPr>
        <w:t>En complément des prestations forfaitaires, le marché prévoit une unité d'œuvre (UO) destinée à couvrir certains besoins ponctuels pouvant être demandés par le maître d'ouvrage au cours de l'exécution du marché.</w:t>
      </w:r>
    </w:p>
    <w:tbl>
      <w:tblPr>
        <w:tblW w:w="9214" w:type="dxa"/>
        <w:tblInd w:w="-147" w:type="dxa"/>
        <w:tblCellMar>
          <w:left w:w="70" w:type="dxa"/>
          <w:right w:w="70" w:type="dxa"/>
        </w:tblCellMar>
        <w:tblLook w:val="04A0" w:firstRow="1" w:lastRow="0" w:firstColumn="1" w:lastColumn="0" w:noHBand="0" w:noVBand="1"/>
      </w:tblPr>
      <w:tblGrid>
        <w:gridCol w:w="1418"/>
        <w:gridCol w:w="2441"/>
        <w:gridCol w:w="1811"/>
        <w:gridCol w:w="1649"/>
        <w:gridCol w:w="1895"/>
      </w:tblGrid>
      <w:tr w:rsidR="00C80278" w:rsidRPr="00704454" w14:paraId="0717DFA1" w14:textId="77777777" w:rsidTr="00D41DF6">
        <w:trPr>
          <w:trHeight w:val="870"/>
        </w:trPr>
        <w:tc>
          <w:tcPr>
            <w:tcW w:w="1418" w:type="dxa"/>
            <w:tcBorders>
              <w:top w:val="single" w:sz="4" w:space="0" w:color="auto"/>
              <w:left w:val="single" w:sz="4" w:space="0" w:color="auto"/>
              <w:bottom w:val="single" w:sz="4" w:space="0" w:color="auto"/>
              <w:right w:val="single" w:sz="4" w:space="0" w:color="auto"/>
            </w:tcBorders>
            <w:vAlign w:val="center"/>
            <w:hideMark/>
          </w:tcPr>
          <w:p w14:paraId="0635A0D3" w14:textId="77777777" w:rsidR="00C80278" w:rsidRPr="00D41DF6" w:rsidRDefault="00C80278" w:rsidP="00D41DF6">
            <w:pPr>
              <w:jc w:val="center"/>
              <w:rPr>
                <w:lang w:eastAsia="fr-FR"/>
              </w:rPr>
            </w:pPr>
            <w:r w:rsidRPr="00D41DF6">
              <w:rPr>
                <w:lang w:eastAsia="fr-FR"/>
              </w:rPr>
              <w:t>UO</w:t>
            </w:r>
          </w:p>
        </w:tc>
        <w:tc>
          <w:tcPr>
            <w:tcW w:w="2441" w:type="dxa"/>
            <w:tcBorders>
              <w:top w:val="single" w:sz="4" w:space="0" w:color="auto"/>
              <w:left w:val="nil"/>
              <w:bottom w:val="single" w:sz="4" w:space="0" w:color="auto"/>
              <w:right w:val="single" w:sz="4" w:space="0" w:color="auto"/>
            </w:tcBorders>
            <w:vAlign w:val="center"/>
            <w:hideMark/>
          </w:tcPr>
          <w:p w14:paraId="52677B0B" w14:textId="77777777" w:rsidR="00C80278" w:rsidRPr="00D41DF6" w:rsidRDefault="00C80278" w:rsidP="00D41DF6">
            <w:pPr>
              <w:jc w:val="center"/>
              <w:rPr>
                <w:lang w:eastAsia="fr-FR"/>
              </w:rPr>
            </w:pPr>
            <w:r w:rsidRPr="00D41DF6">
              <w:rPr>
                <w:lang w:eastAsia="fr-FR"/>
              </w:rPr>
              <w:t>Détail</w:t>
            </w:r>
          </w:p>
        </w:tc>
        <w:tc>
          <w:tcPr>
            <w:tcW w:w="1811" w:type="dxa"/>
            <w:tcBorders>
              <w:top w:val="single" w:sz="4" w:space="0" w:color="auto"/>
              <w:left w:val="nil"/>
              <w:bottom w:val="single" w:sz="4" w:space="0" w:color="auto"/>
              <w:right w:val="single" w:sz="4" w:space="0" w:color="auto"/>
            </w:tcBorders>
            <w:vAlign w:val="center"/>
            <w:hideMark/>
          </w:tcPr>
          <w:p w14:paraId="66E83E45" w14:textId="77777777" w:rsidR="00C80278" w:rsidRPr="00D41DF6" w:rsidRDefault="00C80278" w:rsidP="00D41DF6">
            <w:pPr>
              <w:jc w:val="center"/>
              <w:rPr>
                <w:lang w:eastAsia="fr-FR"/>
              </w:rPr>
            </w:pPr>
            <w:r w:rsidRPr="00D41DF6">
              <w:rPr>
                <w:lang w:eastAsia="fr-FR"/>
              </w:rPr>
              <w:t>Modalités de déclenchement de l’UO</w:t>
            </w:r>
          </w:p>
        </w:tc>
        <w:tc>
          <w:tcPr>
            <w:tcW w:w="1649" w:type="dxa"/>
            <w:tcBorders>
              <w:top w:val="single" w:sz="4" w:space="0" w:color="auto"/>
              <w:left w:val="nil"/>
              <w:bottom w:val="single" w:sz="4" w:space="0" w:color="auto"/>
              <w:right w:val="single" w:sz="4" w:space="0" w:color="auto"/>
            </w:tcBorders>
            <w:vAlign w:val="center"/>
            <w:hideMark/>
          </w:tcPr>
          <w:p w14:paraId="76A9BEC5" w14:textId="77777777" w:rsidR="00C80278" w:rsidRPr="00D41DF6" w:rsidRDefault="00C80278" w:rsidP="00D41DF6">
            <w:pPr>
              <w:jc w:val="center"/>
              <w:rPr>
                <w:lang w:eastAsia="fr-FR"/>
              </w:rPr>
            </w:pPr>
            <w:r w:rsidRPr="00D41DF6">
              <w:rPr>
                <w:lang w:eastAsia="fr-FR"/>
              </w:rPr>
              <w:t>Fréquence de paiement</w:t>
            </w:r>
          </w:p>
        </w:tc>
        <w:tc>
          <w:tcPr>
            <w:tcW w:w="1895" w:type="dxa"/>
            <w:tcBorders>
              <w:top w:val="single" w:sz="4" w:space="0" w:color="auto"/>
              <w:left w:val="nil"/>
              <w:bottom w:val="single" w:sz="4" w:space="0" w:color="auto"/>
              <w:right w:val="single" w:sz="4" w:space="0" w:color="auto"/>
            </w:tcBorders>
            <w:vAlign w:val="center"/>
            <w:hideMark/>
          </w:tcPr>
          <w:p w14:paraId="6908865F" w14:textId="77777777" w:rsidR="00C80278" w:rsidRPr="00D41DF6" w:rsidRDefault="00C80278" w:rsidP="00D41DF6">
            <w:pPr>
              <w:jc w:val="center"/>
              <w:rPr>
                <w:lang w:eastAsia="fr-FR"/>
              </w:rPr>
            </w:pPr>
            <w:r w:rsidRPr="00D41DF6">
              <w:rPr>
                <w:lang w:eastAsia="fr-FR"/>
              </w:rPr>
              <w:t>Conditions de paiement</w:t>
            </w:r>
          </w:p>
        </w:tc>
      </w:tr>
      <w:tr w:rsidR="00C80278" w:rsidRPr="00704454" w14:paraId="6AA95978" w14:textId="77777777" w:rsidTr="00D41DF6">
        <w:trPr>
          <w:trHeight w:val="381"/>
        </w:trPr>
        <w:tc>
          <w:tcPr>
            <w:tcW w:w="1418" w:type="dxa"/>
            <w:tcBorders>
              <w:top w:val="nil"/>
              <w:left w:val="single" w:sz="4" w:space="0" w:color="auto"/>
              <w:bottom w:val="single" w:sz="4" w:space="0" w:color="auto"/>
              <w:right w:val="single" w:sz="4" w:space="0" w:color="auto"/>
            </w:tcBorders>
            <w:vAlign w:val="center"/>
            <w:hideMark/>
          </w:tcPr>
          <w:p w14:paraId="39EAD34B" w14:textId="77777777" w:rsidR="00C80278" w:rsidRPr="00D41DF6" w:rsidRDefault="00C80278" w:rsidP="00D41DF6">
            <w:pPr>
              <w:rPr>
                <w:lang w:eastAsia="fr-FR"/>
              </w:rPr>
            </w:pPr>
            <w:r w:rsidRPr="00D41DF6">
              <w:rPr>
                <w:lang w:eastAsia="fr-FR"/>
              </w:rPr>
              <w:t>UO DEP</w:t>
            </w:r>
          </w:p>
        </w:tc>
        <w:tc>
          <w:tcPr>
            <w:tcW w:w="2441" w:type="dxa"/>
            <w:tcBorders>
              <w:top w:val="nil"/>
              <w:left w:val="nil"/>
              <w:bottom w:val="single" w:sz="4" w:space="0" w:color="auto"/>
              <w:right w:val="single" w:sz="4" w:space="0" w:color="auto"/>
            </w:tcBorders>
            <w:vAlign w:val="center"/>
            <w:hideMark/>
          </w:tcPr>
          <w:p w14:paraId="00B8B9BE" w14:textId="77777777" w:rsidR="00C80278" w:rsidRPr="00D41DF6" w:rsidRDefault="00C80278" w:rsidP="00D41DF6">
            <w:pPr>
              <w:rPr>
                <w:lang w:eastAsia="fr-FR"/>
              </w:rPr>
            </w:pPr>
            <w:r w:rsidRPr="00D41DF6">
              <w:rPr>
                <w:lang w:eastAsia="fr-FR"/>
              </w:rPr>
              <w:t>Mission sur site – prestation optionnelle applicable en cas de déplacement en outre-mer ou sur un site désigné par le maître d'ouvrage nécessitant une présence physique des experts</w:t>
            </w:r>
          </w:p>
        </w:tc>
        <w:tc>
          <w:tcPr>
            <w:tcW w:w="1811" w:type="dxa"/>
            <w:tcBorders>
              <w:top w:val="nil"/>
              <w:left w:val="nil"/>
              <w:bottom w:val="single" w:sz="4" w:space="0" w:color="auto"/>
              <w:right w:val="single" w:sz="4" w:space="0" w:color="auto"/>
            </w:tcBorders>
            <w:vAlign w:val="center"/>
            <w:hideMark/>
          </w:tcPr>
          <w:p w14:paraId="49BA6B2A" w14:textId="77777777" w:rsidR="00C80278" w:rsidRPr="00D41DF6" w:rsidRDefault="00C80278" w:rsidP="00D41DF6">
            <w:pPr>
              <w:rPr>
                <w:lang w:eastAsia="fr-FR"/>
              </w:rPr>
            </w:pPr>
            <w:r w:rsidRPr="00D41DF6">
              <w:rPr>
                <w:lang w:eastAsia="fr-FR"/>
              </w:rPr>
              <w:t>Sur demande expresse du maître d'ouvrage</w:t>
            </w:r>
          </w:p>
        </w:tc>
        <w:tc>
          <w:tcPr>
            <w:tcW w:w="1649" w:type="dxa"/>
            <w:tcBorders>
              <w:top w:val="nil"/>
              <w:left w:val="nil"/>
              <w:bottom w:val="single" w:sz="4" w:space="0" w:color="auto"/>
              <w:right w:val="single" w:sz="4" w:space="0" w:color="auto"/>
            </w:tcBorders>
            <w:vAlign w:val="center"/>
            <w:hideMark/>
          </w:tcPr>
          <w:p w14:paraId="0FAE0C7E" w14:textId="77777777" w:rsidR="00C80278" w:rsidRPr="00D41DF6" w:rsidRDefault="00C80278" w:rsidP="00D41DF6">
            <w:pPr>
              <w:rPr>
                <w:lang w:eastAsia="fr-FR"/>
              </w:rPr>
            </w:pPr>
            <w:r w:rsidRPr="00D41DF6">
              <w:rPr>
                <w:lang w:eastAsia="fr-FR"/>
              </w:rPr>
              <w:t>À chaque intervention réalisée</w:t>
            </w:r>
          </w:p>
        </w:tc>
        <w:tc>
          <w:tcPr>
            <w:tcW w:w="1895" w:type="dxa"/>
            <w:tcBorders>
              <w:top w:val="nil"/>
              <w:left w:val="nil"/>
              <w:bottom w:val="single" w:sz="4" w:space="0" w:color="auto"/>
              <w:right w:val="single" w:sz="4" w:space="0" w:color="auto"/>
            </w:tcBorders>
            <w:vAlign w:val="center"/>
            <w:hideMark/>
          </w:tcPr>
          <w:p w14:paraId="232201BC" w14:textId="77777777" w:rsidR="00C80278" w:rsidRPr="00D41DF6" w:rsidRDefault="00C80278" w:rsidP="00D41DF6">
            <w:pPr>
              <w:rPr>
                <w:lang w:eastAsia="fr-FR"/>
              </w:rPr>
            </w:pPr>
            <w:r w:rsidRPr="00D41DF6">
              <w:rPr>
                <w:lang w:eastAsia="fr-FR"/>
              </w:rPr>
              <w:t>Après réalisation effective de la mission et validation du compte-rendu ou du livrable associé</w:t>
            </w:r>
          </w:p>
        </w:tc>
      </w:tr>
    </w:tbl>
    <w:p w14:paraId="7DDA3811" w14:textId="77777777" w:rsidR="00C80278" w:rsidRPr="00D41DF6" w:rsidRDefault="00C80278" w:rsidP="00D41DF6">
      <w:pPr>
        <w:pStyle w:val="NormalWeb"/>
        <w:spacing w:before="240" w:beforeAutospacing="0"/>
        <w:jc w:val="both"/>
        <w:rPr>
          <w:rFonts w:ascii="Arial" w:eastAsiaTheme="minorHAnsi" w:hAnsi="Arial" w:cstheme="minorBidi"/>
          <w:color w:val="292574" w:themeColor="accent2"/>
          <w:sz w:val="22"/>
          <w:szCs w:val="22"/>
        </w:rPr>
      </w:pPr>
      <w:bookmarkStart w:id="44" w:name="_Toc161406944"/>
      <w:r w:rsidRPr="00D41DF6">
        <w:rPr>
          <w:rFonts w:ascii="Arial" w:eastAsiaTheme="minorHAnsi" w:hAnsi="Arial" w:cstheme="minorBidi"/>
          <w:color w:val="292574" w:themeColor="accent2"/>
          <w:sz w:val="22"/>
          <w:szCs w:val="22"/>
        </w:rPr>
        <w:t>Le recours à cette unité d'œuvre demeure facultatif et ne constitue pas un engagement de commande de la part du maître d'ouvrage.</w:t>
      </w:r>
    </w:p>
    <w:p w14:paraId="37A5DE76" w14:textId="77777777" w:rsidR="00C80278" w:rsidRDefault="00C80278" w:rsidP="00D41DF6">
      <w:pPr>
        <w:pStyle w:val="Titre2"/>
        <w:spacing w:before="0"/>
        <w:ind w:left="0"/>
      </w:pPr>
      <w:bookmarkStart w:id="45" w:name="_Toc232070350"/>
      <w:bookmarkStart w:id="46" w:name="_Toc232076450"/>
      <w:r w:rsidRPr="002D7ACA">
        <w:t>Contenu des prix</w:t>
      </w:r>
      <w:bookmarkEnd w:id="45"/>
      <w:bookmarkEnd w:id="46"/>
      <w:r w:rsidRPr="002D7ACA">
        <w:t xml:space="preserve"> </w:t>
      </w:r>
      <w:bookmarkEnd w:id="44"/>
    </w:p>
    <w:p w14:paraId="71541920" w14:textId="77777777" w:rsidR="00C80278" w:rsidRDefault="00C80278" w:rsidP="00D41DF6">
      <w:pPr>
        <w:rPr>
          <w:lang w:eastAsia="fr-FR"/>
        </w:rPr>
      </w:pPr>
      <w:r w:rsidRPr="00B22BDF">
        <w:rPr>
          <w:lang w:eastAsia="fr-FR"/>
        </w:rPr>
        <w:t>Le prix forfaitaire couvre l'exécution de l'ensemble des prestations décrites dans les pièces contractuelles du marché, notamment dans le Cahier des Clauses Techniques Particulières (CCTP).</w:t>
      </w:r>
    </w:p>
    <w:p w14:paraId="4254CCAC" w14:textId="77777777" w:rsidR="00C80278" w:rsidRPr="00B22BDF" w:rsidRDefault="00C80278" w:rsidP="00D41DF6">
      <w:pPr>
        <w:rPr>
          <w:lang w:val="fr-BE" w:eastAsia="fr-FR"/>
        </w:rPr>
      </w:pPr>
      <w:r w:rsidRPr="00B22BDF">
        <w:rPr>
          <w:lang w:val="fr-BE" w:eastAsia="fr-FR"/>
        </w:rPr>
        <w:t>Les prix, exprimés en euros, comprennent notamment :</w:t>
      </w:r>
    </w:p>
    <w:p w14:paraId="4A3CB9A0" w14:textId="77777777" w:rsidR="00C80278" w:rsidRPr="00B22BDF" w:rsidRDefault="00C80278">
      <w:pPr>
        <w:numPr>
          <w:ilvl w:val="0"/>
          <w:numId w:val="9"/>
        </w:numPr>
        <w:tabs>
          <w:tab w:val="clear" w:pos="720"/>
          <w:tab w:val="num" w:pos="360"/>
        </w:tabs>
        <w:spacing w:after="160" w:line="259" w:lineRule="auto"/>
        <w:ind w:left="0"/>
        <w:rPr>
          <w:lang w:val="fr-BE" w:eastAsia="fr-FR"/>
        </w:rPr>
      </w:pPr>
      <w:r w:rsidRPr="00B22BDF">
        <w:rPr>
          <w:lang w:val="fr-BE" w:eastAsia="fr-FR"/>
        </w:rPr>
        <w:t>L'ensemble des prestations nécessaires à la réalisation de l'étude, y compris les phases de cadrage, de collecte et d'analyse des données, d'évaluation de la vulnérabilité et des risques climatiques, ainsi que l'élaboration des mesures d'adaptation et de la stratégie de résilience ;</w:t>
      </w:r>
    </w:p>
    <w:p w14:paraId="16AA127C" w14:textId="77777777" w:rsidR="00C80278" w:rsidRPr="00B22BDF" w:rsidRDefault="00C80278">
      <w:pPr>
        <w:numPr>
          <w:ilvl w:val="0"/>
          <w:numId w:val="9"/>
        </w:numPr>
        <w:tabs>
          <w:tab w:val="clear" w:pos="720"/>
          <w:tab w:val="num" w:pos="360"/>
        </w:tabs>
        <w:spacing w:after="160" w:line="259" w:lineRule="auto"/>
        <w:ind w:left="0"/>
        <w:rPr>
          <w:lang w:val="fr-BE" w:eastAsia="fr-FR"/>
        </w:rPr>
      </w:pPr>
      <w:r w:rsidRPr="00B22BDF">
        <w:rPr>
          <w:lang w:val="fr-BE" w:eastAsia="fr-FR"/>
        </w:rPr>
        <w:t>La mobilisation de l'ensemble des ressources humaines, expertises et compétences requises pour l'exécution de la mission ;</w:t>
      </w:r>
    </w:p>
    <w:p w14:paraId="1593CCFB" w14:textId="77777777" w:rsidR="00C80278" w:rsidRPr="00B22BDF" w:rsidRDefault="00C80278">
      <w:pPr>
        <w:numPr>
          <w:ilvl w:val="0"/>
          <w:numId w:val="9"/>
        </w:numPr>
        <w:tabs>
          <w:tab w:val="clear" w:pos="720"/>
          <w:tab w:val="num" w:pos="360"/>
        </w:tabs>
        <w:spacing w:after="160" w:line="259" w:lineRule="auto"/>
        <w:ind w:left="0"/>
        <w:rPr>
          <w:lang w:val="fr-BE" w:eastAsia="fr-FR"/>
        </w:rPr>
      </w:pPr>
      <w:r w:rsidRPr="00B22BDF">
        <w:rPr>
          <w:lang w:val="fr-BE" w:eastAsia="fr-FR"/>
        </w:rPr>
        <w:t>La préparation et l'animation des réunions, ateliers et séances de restitution prévus dans le cadre de la mission ;</w:t>
      </w:r>
    </w:p>
    <w:p w14:paraId="622B79EB" w14:textId="77777777" w:rsidR="00C80278" w:rsidRPr="00B22BDF" w:rsidRDefault="00C80278">
      <w:pPr>
        <w:numPr>
          <w:ilvl w:val="0"/>
          <w:numId w:val="9"/>
        </w:numPr>
        <w:tabs>
          <w:tab w:val="clear" w:pos="720"/>
          <w:tab w:val="num" w:pos="360"/>
        </w:tabs>
        <w:spacing w:after="160" w:line="259" w:lineRule="auto"/>
        <w:ind w:left="0"/>
        <w:rPr>
          <w:lang w:val="fr-BE" w:eastAsia="fr-FR"/>
        </w:rPr>
      </w:pPr>
      <w:r w:rsidRPr="00B22BDF">
        <w:rPr>
          <w:lang w:val="fr-BE" w:eastAsia="fr-FR"/>
        </w:rPr>
        <w:t>La réalisation de l'ensemble des analyses, calculs, traitements de données, cartographies, modélisations et évaluations nécessaires à la production des livrables ;</w:t>
      </w:r>
    </w:p>
    <w:p w14:paraId="38F12A2D" w14:textId="77777777" w:rsidR="00C80278" w:rsidRPr="00B22BDF" w:rsidRDefault="00C80278">
      <w:pPr>
        <w:numPr>
          <w:ilvl w:val="0"/>
          <w:numId w:val="9"/>
        </w:numPr>
        <w:tabs>
          <w:tab w:val="clear" w:pos="720"/>
          <w:tab w:val="num" w:pos="360"/>
        </w:tabs>
        <w:spacing w:after="160" w:line="259" w:lineRule="auto"/>
        <w:ind w:left="0"/>
        <w:rPr>
          <w:lang w:val="fr-BE" w:eastAsia="fr-FR"/>
        </w:rPr>
      </w:pPr>
      <w:r w:rsidRPr="00B22BDF">
        <w:rPr>
          <w:lang w:val="fr-BE" w:eastAsia="fr-FR"/>
        </w:rPr>
        <w:lastRenderedPageBreak/>
        <w:t>Les frais généraux, bénéfices, charges sociales, fiscales et parafiscales ainsi que toutes les taxes applicables ;</w:t>
      </w:r>
    </w:p>
    <w:p w14:paraId="16EBD937" w14:textId="77777777" w:rsidR="00C80278" w:rsidRPr="00B22BDF" w:rsidRDefault="00C80278">
      <w:pPr>
        <w:numPr>
          <w:ilvl w:val="0"/>
          <w:numId w:val="9"/>
        </w:numPr>
        <w:tabs>
          <w:tab w:val="clear" w:pos="720"/>
          <w:tab w:val="num" w:pos="360"/>
        </w:tabs>
        <w:spacing w:after="160" w:line="259" w:lineRule="auto"/>
        <w:ind w:left="0"/>
        <w:rPr>
          <w:lang w:val="fr-BE" w:eastAsia="fr-FR"/>
        </w:rPr>
      </w:pPr>
      <w:r w:rsidRPr="00B22BDF">
        <w:rPr>
          <w:lang w:val="fr-BE" w:eastAsia="fr-FR"/>
        </w:rPr>
        <w:t>Toutes les sujétions, aléas et dépenses nécessaires à la bonne exécution du marché.</w:t>
      </w:r>
    </w:p>
    <w:p w14:paraId="70F8D6CA" w14:textId="77777777" w:rsidR="00C80278" w:rsidRPr="00B22BDF" w:rsidRDefault="00C80278" w:rsidP="00D41DF6">
      <w:pPr>
        <w:rPr>
          <w:lang w:val="fr-BE" w:eastAsia="fr-FR"/>
        </w:rPr>
      </w:pPr>
      <w:r w:rsidRPr="00B22BDF">
        <w:rPr>
          <w:lang w:val="fr-BE" w:eastAsia="fr-FR"/>
        </w:rPr>
        <w:t>Le titulaire est réputé avoir pris connaissance de l'ensemble des contraintes liées à la mission et avoir intégré dans son prix forfaitaire toutes les prestations nécessaires à son exécution.</w:t>
      </w:r>
    </w:p>
    <w:p w14:paraId="1554EBFC" w14:textId="77777777" w:rsidR="00C80278" w:rsidRDefault="00C80278" w:rsidP="00D41DF6">
      <w:pPr>
        <w:rPr>
          <w:lang w:val="fr-BE" w:eastAsia="fr-FR"/>
        </w:rPr>
      </w:pPr>
      <w:r w:rsidRPr="00B22BDF">
        <w:rPr>
          <w:lang w:val="fr-BE" w:eastAsia="fr-FR"/>
        </w:rPr>
        <w:t>Aucun supplément de prix ne pourra être réclamé au titre de prestations nécessaires à la bonne réalisation des missions prévues au marché.</w:t>
      </w:r>
    </w:p>
    <w:p w14:paraId="75EDEBE6" w14:textId="77777777" w:rsidR="00C80278" w:rsidRDefault="00C80278" w:rsidP="00AC46C4">
      <w:pPr>
        <w:spacing w:before="240"/>
        <w:rPr>
          <w:lang w:val="fr-BE" w:eastAsia="fr-FR"/>
        </w:rPr>
      </w:pPr>
      <w:r w:rsidRPr="002B66BC">
        <w:rPr>
          <w:lang w:val="fr-BE" w:eastAsia="fr-FR"/>
        </w:rPr>
        <w:t>Il est rappelé qu’</w:t>
      </w:r>
      <w:r w:rsidRPr="002B66BC">
        <w:rPr>
          <w:b/>
          <w:bCs/>
          <w:lang w:val="fr-BE" w:eastAsia="fr-FR"/>
        </w:rPr>
        <w:t>aucune TVA n’est applicable en Guyane</w:t>
      </w:r>
      <w:r w:rsidRPr="002B66BC">
        <w:rPr>
          <w:lang w:val="fr-BE" w:eastAsia="fr-FR"/>
        </w:rPr>
        <w:t>.</w:t>
      </w:r>
    </w:p>
    <w:p w14:paraId="437FD017" w14:textId="77777777" w:rsidR="00C80278" w:rsidRDefault="00C80278" w:rsidP="00D41DF6">
      <w:pPr>
        <w:pStyle w:val="Titre2"/>
        <w:ind w:left="0"/>
        <w:rPr>
          <w:lang w:val="fr-BE"/>
        </w:rPr>
      </w:pPr>
      <w:bookmarkStart w:id="47" w:name="_Toc232070351"/>
      <w:bookmarkStart w:id="48" w:name="_Toc232076451"/>
      <w:r>
        <w:rPr>
          <w:lang w:val="fr-BE"/>
        </w:rPr>
        <w:t>Déplacements</w:t>
      </w:r>
      <w:bookmarkEnd w:id="47"/>
      <w:bookmarkEnd w:id="48"/>
    </w:p>
    <w:p w14:paraId="195ECDD0" w14:textId="77777777" w:rsidR="00C80278" w:rsidRPr="00D73217" w:rsidRDefault="00C80278" w:rsidP="00D41DF6">
      <w:pPr>
        <w:rPr>
          <w:lang w:val="fr-BE" w:eastAsia="fr-FR"/>
        </w:rPr>
      </w:pPr>
      <w:r w:rsidRPr="00D73217">
        <w:rPr>
          <w:lang w:val="fr-BE" w:eastAsia="fr-FR"/>
        </w:rPr>
        <w:t>Les frais de déplacements, de restauration et, plus généralement, l’ensemble des frais engagés par le titulaire pour l’exécution de la mission sont réputés compris dans les prix forfaitaires des différentes phases du DPGF.</w:t>
      </w:r>
    </w:p>
    <w:p w14:paraId="650A54AA" w14:textId="77777777" w:rsidR="00C80278" w:rsidRPr="00D73217" w:rsidRDefault="00C80278" w:rsidP="00D41DF6">
      <w:pPr>
        <w:rPr>
          <w:lang w:val="fr-BE" w:eastAsia="fr-FR"/>
        </w:rPr>
      </w:pPr>
      <w:r w:rsidRPr="00D73217">
        <w:rPr>
          <w:lang w:val="fr-BE" w:eastAsia="fr-FR"/>
        </w:rPr>
        <w:t>Aucun remboursement séparé ne pourra être sollicité par le titulaire au titre de ces frais.</w:t>
      </w:r>
    </w:p>
    <w:p w14:paraId="585EEF20" w14:textId="77777777" w:rsidR="00C80278" w:rsidRDefault="00C80278" w:rsidP="00D41DF6">
      <w:pPr>
        <w:pStyle w:val="Titre1"/>
        <w:ind w:left="0"/>
      </w:pPr>
      <w:bookmarkStart w:id="49" w:name="_Toc161406945"/>
      <w:bookmarkStart w:id="50" w:name="_Toc232070352"/>
      <w:bookmarkStart w:id="51" w:name="_Toc232076452"/>
      <w:r>
        <w:t xml:space="preserve">MODE DE </w:t>
      </w:r>
      <w:r w:rsidRPr="00A070F6">
        <w:t>F</w:t>
      </w:r>
      <w:bookmarkEnd w:id="49"/>
      <w:r>
        <w:t>ACTURATION</w:t>
      </w:r>
      <w:bookmarkEnd w:id="50"/>
      <w:bookmarkEnd w:id="51"/>
    </w:p>
    <w:p w14:paraId="4D0871A5" w14:textId="77777777" w:rsidR="00C80278" w:rsidRDefault="00C80278" w:rsidP="00D41DF6">
      <w:pPr>
        <w:pStyle w:val="Titre2"/>
        <w:ind w:left="0"/>
      </w:pPr>
      <w:bookmarkStart w:id="52" w:name="_Toc232070353"/>
      <w:bookmarkStart w:id="53" w:name="_Toc232076453"/>
      <w:r>
        <w:t>Termes de paiement</w:t>
      </w:r>
      <w:bookmarkEnd w:id="52"/>
      <w:bookmarkEnd w:id="53"/>
      <w:r>
        <w:t xml:space="preserve"> </w:t>
      </w:r>
    </w:p>
    <w:p w14:paraId="57FCAAAB" w14:textId="77777777" w:rsidR="00C80278" w:rsidRPr="003E73E4" w:rsidRDefault="00C80278" w:rsidP="00D41DF6">
      <w:pPr>
        <w:spacing w:before="100" w:beforeAutospacing="1" w:after="100" w:afterAutospacing="1"/>
        <w:rPr>
          <w:lang w:val="fr-BE"/>
        </w:rPr>
      </w:pPr>
      <w:r w:rsidRPr="003E73E4">
        <w:rPr>
          <w:lang w:val="fr-BE"/>
        </w:rPr>
        <w:t>Les conditions de facturation et de paiement sont définies comme suit</w:t>
      </w:r>
      <w:r>
        <w:rPr>
          <w:lang w:val="fr-BE"/>
        </w:rPr>
        <w:t> :</w:t>
      </w:r>
    </w:p>
    <w:p w14:paraId="132C5943" w14:textId="77777777" w:rsidR="00C80278" w:rsidRPr="004F2E1B" w:rsidRDefault="00C80278">
      <w:pPr>
        <w:numPr>
          <w:ilvl w:val="0"/>
          <w:numId w:val="8"/>
        </w:numPr>
        <w:tabs>
          <w:tab w:val="clear" w:pos="360"/>
          <w:tab w:val="num" w:pos="0"/>
        </w:tabs>
        <w:spacing w:before="240" w:after="100" w:afterAutospacing="1" w:line="360" w:lineRule="auto"/>
        <w:ind w:left="0" w:hanging="426"/>
        <w:rPr>
          <w:lang w:val="fr-BE"/>
        </w:rPr>
      </w:pPr>
      <w:r w:rsidRPr="003E73E4">
        <w:rPr>
          <w:lang w:val="fr-BE"/>
        </w:rPr>
        <w:t xml:space="preserve">La rémunération du titulaire est établie sur la base </w:t>
      </w:r>
      <w:bookmarkStart w:id="54" w:name="_Hlk212110721"/>
      <w:r w:rsidRPr="003E73E4">
        <w:rPr>
          <w:lang w:val="fr-BE"/>
        </w:rPr>
        <w:t xml:space="preserve">des </w:t>
      </w:r>
      <w:r w:rsidRPr="004F2E1B">
        <w:rPr>
          <w:lang w:val="fr-BE"/>
        </w:rPr>
        <w:t xml:space="preserve">prix forfaitaires </w:t>
      </w:r>
      <w:bookmarkEnd w:id="54"/>
      <w:r w:rsidRPr="004F2E1B">
        <w:rPr>
          <w:lang w:val="fr-BE"/>
        </w:rPr>
        <w:t xml:space="preserve">par phase, </w:t>
      </w:r>
      <w:bookmarkStart w:id="55" w:name="_Hlk212110752"/>
      <w:r w:rsidRPr="004F2E1B">
        <w:rPr>
          <w:lang w:val="fr-BE"/>
        </w:rPr>
        <w:t>tels que définis dans la Décomposition du Prix Global et Forfaitaire (DPGF)</w:t>
      </w:r>
      <w:r>
        <w:rPr>
          <w:lang w:val="fr-BE"/>
        </w:rPr>
        <w:t xml:space="preserve"> et BPU</w:t>
      </w:r>
      <w:r w:rsidRPr="004F2E1B">
        <w:rPr>
          <w:lang w:val="fr-BE"/>
        </w:rPr>
        <w:t>.</w:t>
      </w:r>
      <w:bookmarkEnd w:id="55"/>
    </w:p>
    <w:p w14:paraId="27690B79" w14:textId="77777777" w:rsidR="00C80278" w:rsidRPr="003C4F3C" w:rsidRDefault="00C80278">
      <w:pPr>
        <w:numPr>
          <w:ilvl w:val="0"/>
          <w:numId w:val="8"/>
        </w:numPr>
        <w:tabs>
          <w:tab w:val="clear" w:pos="360"/>
          <w:tab w:val="num" w:pos="0"/>
        </w:tabs>
        <w:spacing w:before="100" w:beforeAutospacing="1" w:line="360" w:lineRule="auto"/>
        <w:ind w:left="0" w:hanging="426"/>
        <w:rPr>
          <w:lang w:val="fr-BE"/>
        </w:rPr>
      </w:pPr>
      <w:bookmarkStart w:id="56" w:name="_Hlk212110826"/>
      <w:r w:rsidRPr="003C4F3C">
        <w:t>La facturation est effectuée à l’issue de chaque phase ou unité d’œuvre concernée, après validation des livrables et acceptation formelle par le maître d’ouvrage, constatant le service fait.</w:t>
      </w:r>
    </w:p>
    <w:p w14:paraId="03E9FA47" w14:textId="77777777" w:rsidR="00C80278" w:rsidRPr="0026464C" w:rsidRDefault="00C80278" w:rsidP="00D41DF6">
      <w:pPr>
        <w:pStyle w:val="Titre2"/>
        <w:spacing w:before="0"/>
        <w:ind w:left="0"/>
      </w:pPr>
      <w:bookmarkStart w:id="57" w:name="_Toc232070354"/>
      <w:bookmarkStart w:id="58" w:name="_Toc232076454"/>
      <w:bookmarkEnd w:id="56"/>
      <w:r w:rsidRPr="0026464C">
        <w:t>Modalités de paiement</w:t>
      </w:r>
      <w:bookmarkEnd w:id="57"/>
      <w:bookmarkEnd w:id="58"/>
      <w:r w:rsidRPr="0026464C">
        <w:t xml:space="preserve"> </w:t>
      </w:r>
    </w:p>
    <w:p w14:paraId="423316B0" w14:textId="77777777" w:rsidR="00C80278" w:rsidRPr="00BD48F4" w:rsidRDefault="00C80278" w:rsidP="00D41DF6">
      <w:r w:rsidRPr="00BD48F4">
        <w:t xml:space="preserve">La facture ou son équivalent sera établi en un original et 2 copies portant, outre les mentions légales, les annotations suivantes : </w:t>
      </w:r>
    </w:p>
    <w:p w14:paraId="3CFA2DD0" w14:textId="77777777" w:rsidR="00C80278" w:rsidRPr="00BD48F4" w:rsidRDefault="00C80278">
      <w:pPr>
        <w:pStyle w:val="Paragraphedeliste"/>
        <w:numPr>
          <w:ilvl w:val="0"/>
          <w:numId w:val="7"/>
        </w:numPr>
        <w:spacing w:after="108" w:line="248" w:lineRule="auto"/>
        <w:ind w:left="0" w:hanging="426"/>
      </w:pPr>
      <w:r w:rsidRPr="00BD48F4">
        <w:t xml:space="preserve">Nom et adresse du créancier, </w:t>
      </w:r>
    </w:p>
    <w:p w14:paraId="64BC502A" w14:textId="77777777" w:rsidR="00C80278" w:rsidRPr="00BD48F4" w:rsidRDefault="00C80278">
      <w:pPr>
        <w:pStyle w:val="Paragraphedeliste"/>
        <w:numPr>
          <w:ilvl w:val="0"/>
          <w:numId w:val="7"/>
        </w:numPr>
        <w:spacing w:after="108" w:line="248" w:lineRule="auto"/>
        <w:ind w:left="0" w:hanging="426"/>
      </w:pPr>
      <w:r w:rsidRPr="00BD48F4">
        <w:t xml:space="preserve">Numéro de compte bancaire ou postal, </w:t>
      </w:r>
    </w:p>
    <w:p w14:paraId="275C3FAA" w14:textId="77777777" w:rsidR="00C80278" w:rsidRPr="00BD48F4" w:rsidRDefault="00C80278">
      <w:pPr>
        <w:pStyle w:val="Paragraphedeliste"/>
        <w:numPr>
          <w:ilvl w:val="0"/>
          <w:numId w:val="7"/>
        </w:numPr>
        <w:spacing w:after="108" w:line="248" w:lineRule="auto"/>
        <w:ind w:left="0" w:hanging="426"/>
      </w:pPr>
      <w:r>
        <w:t>Date</w:t>
      </w:r>
      <w:r w:rsidRPr="00BD48F4">
        <w:t xml:space="preserve"> de la </w:t>
      </w:r>
      <w:r>
        <w:t>prestation</w:t>
      </w:r>
      <w:r w:rsidRPr="00BD48F4">
        <w:t xml:space="preserve">, </w:t>
      </w:r>
    </w:p>
    <w:p w14:paraId="19031F86" w14:textId="77777777" w:rsidR="00C80278" w:rsidRPr="00BD48F4" w:rsidRDefault="00C80278">
      <w:pPr>
        <w:pStyle w:val="Paragraphedeliste"/>
        <w:numPr>
          <w:ilvl w:val="0"/>
          <w:numId w:val="7"/>
        </w:numPr>
        <w:spacing w:after="108" w:line="248" w:lineRule="auto"/>
        <w:ind w:left="0" w:hanging="426"/>
      </w:pPr>
      <w:r w:rsidRPr="00BD48F4">
        <w:t>Le numéro de bon de commande associé,</w:t>
      </w:r>
    </w:p>
    <w:p w14:paraId="27DD0517" w14:textId="77777777" w:rsidR="00C80278" w:rsidRPr="00BD48F4" w:rsidRDefault="00C80278">
      <w:pPr>
        <w:pStyle w:val="Paragraphedeliste"/>
        <w:numPr>
          <w:ilvl w:val="0"/>
          <w:numId w:val="7"/>
        </w:numPr>
        <w:spacing w:after="108" w:line="248" w:lineRule="auto"/>
        <w:ind w:left="0" w:hanging="426"/>
      </w:pPr>
      <w:r w:rsidRPr="00BD48F4">
        <w:t>Montant HT de la prestation réalisée</w:t>
      </w:r>
      <w:r>
        <w:t>.</w:t>
      </w:r>
    </w:p>
    <w:p w14:paraId="6518F9AD" w14:textId="77777777" w:rsidR="00C80278" w:rsidRPr="00BD48F4" w:rsidRDefault="00C80278" w:rsidP="00D41DF6">
      <w:r w:rsidRPr="00BD48F4">
        <w:t>Elle est accompagnée de l’attestation des services faits, signée par le pouvoir adjudicateur dans les conditions mentionnées plus haut. Elle est éventuellement également accompagnée des avoirs mentionnés au CCTP. En l’absence de ces documents, la facture est systématiquement retournée au titulaire, sans que celui-ci ne puisse se prévaloir de toute indemnité de retard liée au paiement retardé. La date de la nouvelle facture est modifiée.</w:t>
      </w:r>
    </w:p>
    <w:p w14:paraId="0A2F5624" w14:textId="77777777" w:rsidR="00C80278" w:rsidRPr="00BD48F4" w:rsidRDefault="00C80278" w:rsidP="00D41DF6">
      <w:r w:rsidRPr="00BD48F4">
        <w:t xml:space="preserve">L’ensemble de ces documents (factures, attestation de service fait, avoir) devra être adressé </w:t>
      </w:r>
      <w:r>
        <w:t xml:space="preserve">au </w:t>
      </w:r>
      <w:r w:rsidRPr="00433D73">
        <w:t>GPM-Guyane</w:t>
      </w:r>
      <w:r>
        <w:t xml:space="preserve"> </w:t>
      </w:r>
      <w:r w:rsidRPr="00BD48F4">
        <w:t>par courriel.</w:t>
      </w:r>
    </w:p>
    <w:p w14:paraId="550852F5" w14:textId="77777777" w:rsidR="00C80278" w:rsidRDefault="00C80278" w:rsidP="00D41DF6">
      <w:r w:rsidRPr="00BD48F4">
        <w:t xml:space="preserve">Les factures doivent </w:t>
      </w:r>
      <w:r>
        <w:t>être déposées sur CHORUS PRO</w:t>
      </w:r>
      <w:r w:rsidRPr="00BD48F4">
        <w:t xml:space="preserve"> dans les 15 jours qui suivent le mois d’exécution de la prestation</w:t>
      </w:r>
      <w:r>
        <w:t>.</w:t>
      </w:r>
    </w:p>
    <w:p w14:paraId="3B635D77" w14:textId="77777777" w:rsidR="00C80278" w:rsidRDefault="00C80278" w:rsidP="00D41DF6">
      <w:pPr>
        <w:pStyle w:val="Titre1"/>
        <w:ind w:left="0"/>
        <w:rPr>
          <w:lang w:eastAsia="fr-FR"/>
        </w:rPr>
      </w:pPr>
      <w:bookmarkStart w:id="59" w:name="_Toc232070355"/>
      <w:bookmarkStart w:id="60" w:name="_Toc232076455"/>
      <w:r>
        <w:rPr>
          <w:lang w:eastAsia="fr-FR"/>
        </w:rPr>
        <w:t>PENALITES</w:t>
      </w:r>
      <w:bookmarkEnd w:id="59"/>
      <w:bookmarkEnd w:id="60"/>
      <w:r>
        <w:rPr>
          <w:lang w:eastAsia="fr-FR"/>
        </w:rPr>
        <w:t xml:space="preserve"> </w:t>
      </w:r>
    </w:p>
    <w:p w14:paraId="6E057D9D" w14:textId="77777777" w:rsidR="00C80278" w:rsidRDefault="00C80278" w:rsidP="00D41DF6">
      <w:pPr>
        <w:spacing w:line="276" w:lineRule="auto"/>
      </w:pPr>
      <w:r w:rsidRPr="005929C1">
        <w:t xml:space="preserve">Par dérogation aux stipulations de l’article correspondant du CCAG-PI, des pénalités seront appliquées, sans mise en demeure préalable sauf disposition contraire, en cas de retard dans l’exécution des prestations ou de non-conformité. </w:t>
      </w:r>
    </w:p>
    <w:p w14:paraId="63B0D2A4" w14:textId="3ECBA57F" w:rsidR="00C80278" w:rsidRDefault="00C80278" w:rsidP="00D41DF6">
      <w:pPr>
        <w:spacing w:line="276" w:lineRule="auto"/>
      </w:pPr>
      <w:r w:rsidRPr="005929C1">
        <w:t>Les modalités de calcul et le montant des pénalités sont précisés ci-après</w:t>
      </w:r>
      <w:r w:rsidR="00361C09">
        <w:t> :</w:t>
      </w:r>
    </w:p>
    <w:tbl>
      <w:tblPr>
        <w:tblW w:w="91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1"/>
        <w:gridCol w:w="3258"/>
        <w:gridCol w:w="2638"/>
      </w:tblGrid>
      <w:tr w:rsidR="00C80278" w:rsidRPr="00733F3B" w14:paraId="5864ACBF" w14:textId="77777777" w:rsidTr="00D41DF6">
        <w:trPr>
          <w:trHeight w:val="580"/>
        </w:trPr>
        <w:tc>
          <w:tcPr>
            <w:tcW w:w="3261" w:type="dxa"/>
            <w:vAlign w:val="center"/>
            <w:hideMark/>
          </w:tcPr>
          <w:p w14:paraId="118DB8EB" w14:textId="77777777" w:rsidR="00C80278" w:rsidRPr="00D41DF6" w:rsidRDefault="00C80278" w:rsidP="00D41DF6">
            <w:pPr>
              <w:jc w:val="center"/>
            </w:pPr>
            <w:r w:rsidRPr="00D41DF6">
              <w:lastRenderedPageBreak/>
              <w:t>Objet de la pénalité</w:t>
            </w:r>
          </w:p>
        </w:tc>
        <w:tc>
          <w:tcPr>
            <w:tcW w:w="3258" w:type="dxa"/>
            <w:vAlign w:val="center"/>
            <w:hideMark/>
          </w:tcPr>
          <w:p w14:paraId="04FBD2F6" w14:textId="77777777" w:rsidR="00C80278" w:rsidRPr="00D41DF6" w:rsidRDefault="00C80278" w:rsidP="00D41DF6">
            <w:pPr>
              <w:jc w:val="center"/>
            </w:pPr>
            <w:r w:rsidRPr="00D41DF6">
              <w:t>Description</w:t>
            </w:r>
          </w:p>
        </w:tc>
        <w:tc>
          <w:tcPr>
            <w:tcW w:w="2638" w:type="dxa"/>
            <w:vAlign w:val="center"/>
            <w:hideMark/>
          </w:tcPr>
          <w:p w14:paraId="4BD8D4B3" w14:textId="77777777" w:rsidR="00C80278" w:rsidRPr="00D41DF6" w:rsidRDefault="00C80278" w:rsidP="00D41DF6">
            <w:pPr>
              <w:jc w:val="center"/>
            </w:pPr>
            <w:r w:rsidRPr="00D41DF6">
              <w:t>Montant ou mode de calcul</w:t>
            </w:r>
          </w:p>
        </w:tc>
      </w:tr>
      <w:tr w:rsidR="00C80278" w:rsidRPr="00733F3B" w14:paraId="3BE3C0A5" w14:textId="77777777" w:rsidTr="00D41DF6">
        <w:trPr>
          <w:trHeight w:val="928"/>
        </w:trPr>
        <w:tc>
          <w:tcPr>
            <w:tcW w:w="3261" w:type="dxa"/>
            <w:vAlign w:val="center"/>
            <w:hideMark/>
          </w:tcPr>
          <w:p w14:paraId="2943ED6F" w14:textId="77777777" w:rsidR="00C80278" w:rsidRPr="00D41DF6" w:rsidRDefault="00C80278" w:rsidP="00D41DF6">
            <w:r w:rsidRPr="00D41DF6">
              <w:t>Retard dans la remise d'un livrable ou d’un compte-rendu de réunion</w:t>
            </w:r>
          </w:p>
        </w:tc>
        <w:tc>
          <w:tcPr>
            <w:tcW w:w="3258" w:type="dxa"/>
            <w:vAlign w:val="center"/>
            <w:hideMark/>
          </w:tcPr>
          <w:p w14:paraId="2DF89132" w14:textId="77777777" w:rsidR="00C80278" w:rsidRPr="00D41DF6" w:rsidRDefault="00C80278" w:rsidP="00D41DF6">
            <w:r w:rsidRPr="00D41DF6">
              <w:t>Dépassement du délai contractuel de remise d'un livrable ou d'une phase validée au planning ou d’un compte-rendu de réunion</w:t>
            </w:r>
          </w:p>
        </w:tc>
        <w:tc>
          <w:tcPr>
            <w:tcW w:w="2638" w:type="dxa"/>
            <w:vAlign w:val="center"/>
            <w:hideMark/>
          </w:tcPr>
          <w:p w14:paraId="33E6E4C9" w14:textId="77777777" w:rsidR="00C80278" w:rsidRPr="00D41DF6" w:rsidRDefault="00C80278" w:rsidP="00D41DF6">
            <w:r w:rsidRPr="00D41DF6">
              <w:t>200 € par jour calendaire de retard</w:t>
            </w:r>
          </w:p>
        </w:tc>
      </w:tr>
      <w:tr w:rsidR="00C80278" w:rsidRPr="00733F3B" w14:paraId="1DD1F13D" w14:textId="77777777" w:rsidTr="00D41DF6">
        <w:trPr>
          <w:trHeight w:val="1253"/>
        </w:trPr>
        <w:tc>
          <w:tcPr>
            <w:tcW w:w="3261" w:type="dxa"/>
            <w:vAlign w:val="center"/>
            <w:hideMark/>
          </w:tcPr>
          <w:p w14:paraId="2B625AAD" w14:textId="77777777" w:rsidR="00C80278" w:rsidRPr="00D41DF6" w:rsidRDefault="00C80278" w:rsidP="00D41DF6">
            <w:r w:rsidRPr="00D41DF6">
              <w:t>Retard dans la correction d'un livrable</w:t>
            </w:r>
          </w:p>
        </w:tc>
        <w:tc>
          <w:tcPr>
            <w:tcW w:w="3258" w:type="dxa"/>
            <w:vAlign w:val="center"/>
            <w:hideMark/>
          </w:tcPr>
          <w:p w14:paraId="773D656D" w14:textId="77777777" w:rsidR="00C80278" w:rsidRPr="00D41DF6" w:rsidRDefault="00C80278" w:rsidP="00D41DF6">
            <w:r w:rsidRPr="00D41DF6">
              <w:t>Dépassement du délai fixé par le maître d'ouvrage pour la prise en compte des observations et la remise d'une version corrigée</w:t>
            </w:r>
          </w:p>
        </w:tc>
        <w:tc>
          <w:tcPr>
            <w:tcW w:w="2638" w:type="dxa"/>
            <w:vAlign w:val="center"/>
            <w:hideMark/>
          </w:tcPr>
          <w:p w14:paraId="09690ADA" w14:textId="77777777" w:rsidR="00C80278" w:rsidRPr="00D41DF6" w:rsidRDefault="00C80278" w:rsidP="00D41DF6">
            <w:r w:rsidRPr="00D41DF6">
              <w:t>100 € par jour calendaire de retard</w:t>
            </w:r>
          </w:p>
        </w:tc>
      </w:tr>
      <w:tr w:rsidR="00C80278" w:rsidRPr="00733F3B" w14:paraId="2D1EC11C" w14:textId="77777777" w:rsidTr="00D41DF6">
        <w:trPr>
          <w:trHeight w:val="1271"/>
        </w:trPr>
        <w:tc>
          <w:tcPr>
            <w:tcW w:w="3261" w:type="dxa"/>
            <w:vAlign w:val="center"/>
            <w:hideMark/>
          </w:tcPr>
          <w:p w14:paraId="1A2072CD" w14:textId="77777777" w:rsidR="00C80278" w:rsidRPr="00D41DF6" w:rsidRDefault="00C80278" w:rsidP="00D41DF6">
            <w:r w:rsidRPr="00D41DF6">
              <w:t>Absence à une réunion de pilotage</w:t>
            </w:r>
          </w:p>
        </w:tc>
        <w:tc>
          <w:tcPr>
            <w:tcW w:w="3258" w:type="dxa"/>
            <w:vAlign w:val="center"/>
            <w:hideMark/>
          </w:tcPr>
          <w:p w14:paraId="69E0DA71" w14:textId="77777777" w:rsidR="00C80278" w:rsidRPr="00D41DF6" w:rsidRDefault="00C80278" w:rsidP="00D41DF6">
            <w:r w:rsidRPr="00D41DF6">
              <w:t>Absence non justifiée du chef de projet ou de l'expert concerné à une réunion planifiée par le maître d'ouvrage</w:t>
            </w:r>
          </w:p>
        </w:tc>
        <w:tc>
          <w:tcPr>
            <w:tcW w:w="2638" w:type="dxa"/>
            <w:vAlign w:val="center"/>
            <w:hideMark/>
          </w:tcPr>
          <w:p w14:paraId="72291530" w14:textId="77777777" w:rsidR="00C80278" w:rsidRPr="00D41DF6" w:rsidRDefault="00C80278" w:rsidP="00D41DF6">
            <w:r w:rsidRPr="00D41DF6">
              <w:t>500 € par occurrence</w:t>
            </w:r>
          </w:p>
        </w:tc>
      </w:tr>
      <w:tr w:rsidR="00C80278" w:rsidRPr="00733F3B" w14:paraId="5805B672" w14:textId="77777777" w:rsidTr="00D41DF6">
        <w:trPr>
          <w:trHeight w:val="992"/>
        </w:trPr>
        <w:tc>
          <w:tcPr>
            <w:tcW w:w="3261" w:type="dxa"/>
            <w:vAlign w:val="center"/>
            <w:hideMark/>
          </w:tcPr>
          <w:p w14:paraId="0FE30D97" w14:textId="77777777" w:rsidR="00C80278" w:rsidRPr="00D41DF6" w:rsidRDefault="00C80278" w:rsidP="00D41DF6">
            <w:r w:rsidRPr="00D41DF6">
              <w:t>Remplacement non autorisé d'un membre clé de l'équipe</w:t>
            </w:r>
          </w:p>
        </w:tc>
        <w:tc>
          <w:tcPr>
            <w:tcW w:w="3258" w:type="dxa"/>
            <w:vAlign w:val="center"/>
            <w:hideMark/>
          </w:tcPr>
          <w:p w14:paraId="148D1919" w14:textId="77777777" w:rsidR="00C80278" w:rsidRPr="00D41DF6" w:rsidRDefault="00C80278" w:rsidP="00D41DF6">
            <w:r w:rsidRPr="00D41DF6">
              <w:t>Remplacement d'un expert clé sans validation préalable du maître d'ouvrage</w:t>
            </w:r>
          </w:p>
        </w:tc>
        <w:tc>
          <w:tcPr>
            <w:tcW w:w="2638" w:type="dxa"/>
            <w:vAlign w:val="center"/>
            <w:hideMark/>
          </w:tcPr>
          <w:p w14:paraId="04089340" w14:textId="77777777" w:rsidR="00C80278" w:rsidRPr="00D41DF6" w:rsidRDefault="00C80278" w:rsidP="00D41DF6">
            <w:r w:rsidRPr="00D41DF6">
              <w:t>1 000 € par occurrence</w:t>
            </w:r>
          </w:p>
        </w:tc>
      </w:tr>
      <w:tr w:rsidR="00C80278" w:rsidRPr="00733F3B" w14:paraId="6D513DCB" w14:textId="77777777" w:rsidTr="00D41DF6">
        <w:trPr>
          <w:trHeight w:val="1397"/>
        </w:trPr>
        <w:tc>
          <w:tcPr>
            <w:tcW w:w="3261" w:type="dxa"/>
            <w:vAlign w:val="center"/>
            <w:hideMark/>
          </w:tcPr>
          <w:p w14:paraId="6E351618" w14:textId="77777777" w:rsidR="00C80278" w:rsidRPr="00D41DF6" w:rsidRDefault="00C80278" w:rsidP="00D41DF6">
            <w:r w:rsidRPr="00D41DF6">
              <w:t>Livrable non conforme nécessitant une reprise majeure</w:t>
            </w:r>
          </w:p>
        </w:tc>
        <w:tc>
          <w:tcPr>
            <w:tcW w:w="3258" w:type="dxa"/>
            <w:vAlign w:val="center"/>
            <w:hideMark/>
          </w:tcPr>
          <w:p w14:paraId="059D7907" w14:textId="77777777" w:rsidR="00C80278" w:rsidRPr="00D41DF6" w:rsidRDefault="00C80278" w:rsidP="00D41DF6">
            <w:r w:rsidRPr="00D41DF6">
              <w:t>Livrable présentant des insuffisances importantes ne permettant pas son exploitation et nécessitant une révision substantielle</w:t>
            </w:r>
          </w:p>
        </w:tc>
        <w:tc>
          <w:tcPr>
            <w:tcW w:w="2638" w:type="dxa"/>
            <w:vAlign w:val="center"/>
            <w:hideMark/>
          </w:tcPr>
          <w:p w14:paraId="0538C103" w14:textId="77777777" w:rsidR="00C80278" w:rsidRPr="00D41DF6" w:rsidRDefault="00C80278" w:rsidP="00D41DF6">
            <w:r w:rsidRPr="00D41DF6">
              <w:t>500 € par livrable concerné</w:t>
            </w:r>
          </w:p>
        </w:tc>
      </w:tr>
      <w:tr w:rsidR="00C80278" w:rsidRPr="00733F3B" w14:paraId="5461718E" w14:textId="77777777" w:rsidTr="00D41DF6">
        <w:trPr>
          <w:trHeight w:val="1261"/>
        </w:trPr>
        <w:tc>
          <w:tcPr>
            <w:tcW w:w="3261" w:type="dxa"/>
            <w:vAlign w:val="center"/>
            <w:hideMark/>
          </w:tcPr>
          <w:p w14:paraId="60BC8D4E" w14:textId="77777777" w:rsidR="00C80278" w:rsidRPr="00D41DF6" w:rsidRDefault="00C80278" w:rsidP="00D41DF6">
            <w:r w:rsidRPr="00D41DF6">
              <w:t>Non-respect des obligations de confidentialité</w:t>
            </w:r>
          </w:p>
        </w:tc>
        <w:tc>
          <w:tcPr>
            <w:tcW w:w="3258" w:type="dxa"/>
            <w:vAlign w:val="center"/>
            <w:hideMark/>
          </w:tcPr>
          <w:p w14:paraId="3C85CD37" w14:textId="77777777" w:rsidR="00C80278" w:rsidRPr="00D41DF6" w:rsidRDefault="00C80278" w:rsidP="00D41DF6">
            <w:r w:rsidRPr="00D41DF6">
              <w:t>Divulgation ou utilisation non autorisée d'informations ou de données obtenues dans le cadre du marché</w:t>
            </w:r>
          </w:p>
        </w:tc>
        <w:tc>
          <w:tcPr>
            <w:tcW w:w="2638" w:type="dxa"/>
            <w:vAlign w:val="center"/>
            <w:hideMark/>
          </w:tcPr>
          <w:p w14:paraId="741E95B0" w14:textId="77777777" w:rsidR="00C80278" w:rsidRPr="00D41DF6" w:rsidRDefault="00C80278" w:rsidP="00D41DF6">
            <w:r w:rsidRPr="00D41DF6">
              <w:t>2 000 € par manquement constaté, sans préjudice des dommages et intérêts pouvant être réclamés</w:t>
            </w:r>
          </w:p>
        </w:tc>
      </w:tr>
    </w:tbl>
    <w:p w14:paraId="394E2EBA" w14:textId="77777777" w:rsidR="00C80278" w:rsidRPr="00D41DF6" w:rsidRDefault="00C80278" w:rsidP="00D41DF6"/>
    <w:p w14:paraId="07635CC2" w14:textId="77777777" w:rsidR="00C80278" w:rsidRDefault="00C80278" w:rsidP="00D41DF6">
      <w:r>
        <w:t>Les autres manquements non mentionnés dans ce tableau sont également sanctionnés qu’ils proviennent :</w:t>
      </w:r>
    </w:p>
    <w:p w14:paraId="09EA2106" w14:textId="77777777" w:rsidR="00C80278" w:rsidRDefault="00C80278" w:rsidP="00D41DF6">
      <w:pPr>
        <w:pStyle w:val="Paragraphedeliste"/>
        <w:spacing w:after="160"/>
        <w:ind w:left="0" w:hanging="360"/>
      </w:pPr>
      <w:r>
        <w:t>De manquements au CCTP</w:t>
      </w:r>
    </w:p>
    <w:p w14:paraId="76018C8A" w14:textId="77777777" w:rsidR="00C80278" w:rsidRDefault="00C80278" w:rsidP="00D41DF6">
      <w:pPr>
        <w:pStyle w:val="Paragraphedeliste"/>
        <w:spacing w:after="160"/>
        <w:ind w:left="0" w:hanging="360"/>
      </w:pPr>
      <w:r>
        <w:t>De manquement aux annexes à l’acte d’engagement ou aux promesses du mémoire technique.</w:t>
      </w:r>
    </w:p>
    <w:p w14:paraId="34796E2A" w14:textId="77777777" w:rsidR="00C80278" w:rsidRDefault="00C80278" w:rsidP="00D41DF6">
      <w:r>
        <w:t>A hauteur de :</w:t>
      </w:r>
    </w:p>
    <w:p w14:paraId="42FD54CC" w14:textId="77777777" w:rsidR="00AC46C4" w:rsidRDefault="00AC46C4" w:rsidP="00D41DF6"/>
    <w:tbl>
      <w:tblPr>
        <w:tblStyle w:val="Grilledutableau"/>
        <w:tblW w:w="0" w:type="auto"/>
        <w:tblLook w:val="04A0" w:firstRow="1" w:lastRow="0" w:firstColumn="1" w:lastColumn="0" w:noHBand="0" w:noVBand="1"/>
      </w:tblPr>
      <w:tblGrid>
        <w:gridCol w:w="2642"/>
        <w:gridCol w:w="2642"/>
        <w:gridCol w:w="2643"/>
      </w:tblGrid>
      <w:tr w:rsidR="00C80278" w14:paraId="2B06D65F" w14:textId="77777777" w:rsidTr="00411368">
        <w:tc>
          <w:tcPr>
            <w:tcW w:w="2642" w:type="dxa"/>
          </w:tcPr>
          <w:p w14:paraId="3184079E" w14:textId="77777777" w:rsidR="00C80278" w:rsidRDefault="00C80278" w:rsidP="00D41DF6">
            <w:r>
              <w:t>Type de manquement</w:t>
            </w:r>
          </w:p>
        </w:tc>
        <w:tc>
          <w:tcPr>
            <w:tcW w:w="2642" w:type="dxa"/>
          </w:tcPr>
          <w:p w14:paraId="31250161" w14:textId="77777777" w:rsidR="00C80278" w:rsidRDefault="00C80278" w:rsidP="00D41DF6">
            <w:r>
              <w:t xml:space="preserve">Avec impact sur le niveau de service perçu par le </w:t>
            </w:r>
            <w:r w:rsidRPr="00FB6107">
              <w:t xml:space="preserve">GPM GUYANE </w:t>
            </w:r>
          </w:p>
        </w:tc>
        <w:tc>
          <w:tcPr>
            <w:tcW w:w="2643" w:type="dxa"/>
          </w:tcPr>
          <w:p w14:paraId="73B2BCED" w14:textId="77777777" w:rsidR="00C80278" w:rsidRDefault="00C80278" w:rsidP="00D41DF6">
            <w:r>
              <w:t>Sans impact sur le niveau de service perçu par le GPM GUYANE</w:t>
            </w:r>
          </w:p>
        </w:tc>
      </w:tr>
      <w:tr w:rsidR="00C80278" w14:paraId="7FB77D85" w14:textId="77777777" w:rsidTr="00AC46C4">
        <w:trPr>
          <w:trHeight w:val="260"/>
        </w:trPr>
        <w:tc>
          <w:tcPr>
            <w:tcW w:w="2642" w:type="dxa"/>
          </w:tcPr>
          <w:p w14:paraId="405AC12B" w14:textId="77777777" w:rsidR="00C80278" w:rsidRDefault="00C80278" w:rsidP="00D41DF6">
            <w:r>
              <w:t>Continu</w:t>
            </w:r>
          </w:p>
        </w:tc>
        <w:tc>
          <w:tcPr>
            <w:tcW w:w="2642" w:type="dxa"/>
          </w:tcPr>
          <w:p w14:paraId="74B17379" w14:textId="77777777" w:rsidR="00C80278" w:rsidRDefault="00C80278" w:rsidP="00D41DF6">
            <w:r>
              <w:t>400 Euros par mois</w:t>
            </w:r>
          </w:p>
        </w:tc>
        <w:tc>
          <w:tcPr>
            <w:tcW w:w="2643" w:type="dxa"/>
          </w:tcPr>
          <w:p w14:paraId="56A7D587" w14:textId="77777777" w:rsidR="00C80278" w:rsidRDefault="00C80278" w:rsidP="00D41DF6">
            <w:r>
              <w:t>100 euros par mois</w:t>
            </w:r>
          </w:p>
        </w:tc>
      </w:tr>
      <w:tr w:rsidR="00C80278" w14:paraId="36DF49D8" w14:textId="77777777" w:rsidTr="00AC46C4">
        <w:trPr>
          <w:trHeight w:val="278"/>
        </w:trPr>
        <w:tc>
          <w:tcPr>
            <w:tcW w:w="2642" w:type="dxa"/>
          </w:tcPr>
          <w:p w14:paraId="3D576395" w14:textId="77777777" w:rsidR="00C80278" w:rsidRDefault="00C80278" w:rsidP="00D41DF6">
            <w:r>
              <w:t>Ponctuel</w:t>
            </w:r>
          </w:p>
        </w:tc>
        <w:tc>
          <w:tcPr>
            <w:tcW w:w="2642" w:type="dxa"/>
          </w:tcPr>
          <w:p w14:paraId="5C94262A" w14:textId="77777777" w:rsidR="00C80278" w:rsidRDefault="00C80278" w:rsidP="00D41DF6">
            <w:r>
              <w:t>100 euros par occurrence</w:t>
            </w:r>
          </w:p>
        </w:tc>
        <w:tc>
          <w:tcPr>
            <w:tcW w:w="2643" w:type="dxa"/>
          </w:tcPr>
          <w:p w14:paraId="3A890DB2" w14:textId="77777777" w:rsidR="00C80278" w:rsidRDefault="00C80278" w:rsidP="00D41DF6">
            <w:r>
              <w:t>50 euros par occurrence</w:t>
            </w:r>
          </w:p>
        </w:tc>
      </w:tr>
    </w:tbl>
    <w:p w14:paraId="2F20B7B1" w14:textId="77777777" w:rsidR="00C80278" w:rsidRDefault="00C80278" w:rsidP="00D41DF6"/>
    <w:p w14:paraId="1533BB13" w14:textId="77777777" w:rsidR="00C80278" w:rsidRDefault="00C80278" w:rsidP="00D41DF6">
      <w:pPr>
        <w:pStyle w:val="Titre1"/>
        <w:ind w:left="0"/>
        <w:rPr>
          <w:lang w:val="fr-BE"/>
        </w:rPr>
      </w:pPr>
      <w:bookmarkStart w:id="61" w:name="_Toc232070356"/>
      <w:bookmarkStart w:id="62" w:name="_Toc232076456"/>
      <w:r w:rsidRPr="007D52FC">
        <w:rPr>
          <w:lang w:val="fr-BE"/>
        </w:rPr>
        <w:t>NON-SUBSTITUTION DU PERSONNEL</w:t>
      </w:r>
      <w:bookmarkEnd w:id="61"/>
      <w:bookmarkEnd w:id="62"/>
    </w:p>
    <w:p w14:paraId="7C9C7D19" w14:textId="77777777" w:rsidR="00C80278" w:rsidRPr="00B93FA3" w:rsidRDefault="00C80278" w:rsidP="00D41DF6">
      <w:pPr>
        <w:rPr>
          <w:lang w:val="fr-BE"/>
        </w:rPr>
      </w:pPr>
      <w:r w:rsidRPr="000B420A">
        <w:t>L</w:t>
      </w:r>
      <w:r w:rsidRPr="00B93FA3">
        <w:rPr>
          <w:lang w:val="fr-BE"/>
        </w:rPr>
        <w:t>e titulaire s’engage à maintenir, pendant toute la durée du marché, les intervenants clés désignés dans son offre et mobilisés dès la phase de démarrage de la mission</w:t>
      </w:r>
      <w:r>
        <w:rPr>
          <w:lang w:val="fr-BE"/>
        </w:rPr>
        <w:t>.</w:t>
      </w:r>
    </w:p>
    <w:p w14:paraId="1A7826F0" w14:textId="77777777" w:rsidR="00C80278" w:rsidRPr="00B93FA3" w:rsidRDefault="00C80278" w:rsidP="00D41DF6">
      <w:pPr>
        <w:rPr>
          <w:lang w:val="fr-BE"/>
        </w:rPr>
      </w:pPr>
      <w:r w:rsidRPr="00B93FA3">
        <w:rPr>
          <w:lang w:val="fr-BE"/>
        </w:rPr>
        <w:t>Toute demande de remplacement d’un membre de l’équipe affectée au marché devra faire l’objet d’une information préalable et motivée auprès du maître d’ouvrage. Ce remplacement ne pourra intervenir qu’avec l’accord exprès de ce dernier, et uniquement après présentation d’un profil présentant des compétences équivalentes ou supérieures.</w:t>
      </w:r>
    </w:p>
    <w:p w14:paraId="0E7A8C99" w14:textId="4267C4A7" w:rsidR="00C80278" w:rsidRPr="00B93FA3" w:rsidRDefault="00C80278" w:rsidP="00D41DF6">
      <w:pPr>
        <w:rPr>
          <w:lang w:val="fr-BE"/>
        </w:rPr>
      </w:pPr>
      <w:r w:rsidRPr="00B93FA3">
        <w:rPr>
          <w:lang w:val="fr-BE"/>
        </w:rPr>
        <w:t>Le titulaire devra assurer une transmission complète des informations et garantir la continuité des prestations, sans surcoût pour le maître d’ouvrage et sans impact sur le calendrier contractuel</w:t>
      </w:r>
      <w:r>
        <w:rPr>
          <w:lang w:val="fr-BE"/>
        </w:rPr>
        <w:t>, ni le montant du marché</w:t>
      </w:r>
      <w:r w:rsidR="00A37E7D">
        <w:rPr>
          <w:lang w:val="fr-BE"/>
        </w:rPr>
        <w:t>.</w:t>
      </w:r>
    </w:p>
    <w:p w14:paraId="0E708108" w14:textId="77777777" w:rsidR="00C80278" w:rsidRDefault="00C80278" w:rsidP="00D41DF6">
      <w:pPr>
        <w:rPr>
          <w:lang w:val="fr-BE"/>
        </w:rPr>
      </w:pPr>
      <w:r w:rsidRPr="00B93FA3">
        <w:rPr>
          <w:lang w:val="fr-BE"/>
        </w:rPr>
        <w:lastRenderedPageBreak/>
        <w:t>En cas de non-respect de cette clause, et notamment si un remplacement non validé affecte la qualité des livrables ou le bon déroulement de la mission, des pénalités spécifiques pourront être appliquées.</w:t>
      </w:r>
    </w:p>
    <w:p w14:paraId="0D12D345" w14:textId="77777777" w:rsidR="00C80278" w:rsidRPr="002B59C6" w:rsidRDefault="00C80278" w:rsidP="00D41DF6">
      <w:pPr>
        <w:pStyle w:val="Titre1"/>
        <w:ind w:left="0"/>
        <w:rPr>
          <w:lang w:val="fr-BE"/>
        </w:rPr>
      </w:pPr>
      <w:bookmarkStart w:id="63" w:name="_Toc232070357"/>
      <w:bookmarkStart w:id="64" w:name="_Toc232076457"/>
      <w:r w:rsidRPr="006440B8">
        <w:t>CONFIDENTIALITE, PROTECTION DES DONNEES</w:t>
      </w:r>
      <w:r>
        <w:t xml:space="preserve"> </w:t>
      </w:r>
      <w:r w:rsidRPr="006440B8">
        <w:t>PERSONNELLES, MESURES DE SECURITE</w:t>
      </w:r>
      <w:bookmarkEnd w:id="63"/>
      <w:bookmarkEnd w:id="64"/>
    </w:p>
    <w:p w14:paraId="263FBCDC" w14:textId="77777777" w:rsidR="00C80278" w:rsidRPr="00534815" w:rsidRDefault="00C80278" w:rsidP="00D41DF6">
      <w:pPr>
        <w:rPr>
          <w:lang w:val="fr-BE"/>
        </w:rPr>
      </w:pPr>
      <w:r w:rsidRPr="00534815">
        <w:rPr>
          <w:lang w:val="fr-BE"/>
        </w:rPr>
        <w:t xml:space="preserve">Par dérogation à l’article 5 du CCAG-PI, </w:t>
      </w:r>
      <w:r>
        <w:rPr>
          <w:lang w:val="fr-BE"/>
        </w:rPr>
        <w:t xml:space="preserve">le titulaire </w:t>
      </w:r>
      <w:r w:rsidRPr="006C3EC2">
        <w:t>s’engage à respecter la plus stricte confidentialité des informations qui lui seront communiquées (données techniques, données patrimoniales, données de sûreté, informations stratégiques du GPMG et du CSG). Toutes les dispositions du Code des relations entre le public et l’administration (CRPA) ainsi que les règles de protection des infrastructures portuaires (ISPS) s’appliquent.</w:t>
      </w:r>
    </w:p>
    <w:p w14:paraId="763CFFA3" w14:textId="77777777" w:rsidR="00C80278" w:rsidRPr="00B93FA3" w:rsidRDefault="00C80278" w:rsidP="00D41DF6">
      <w:pPr>
        <w:rPr>
          <w:lang w:val="fr-BE"/>
        </w:rPr>
      </w:pPr>
      <w:r w:rsidRPr="00534815">
        <w:rPr>
          <w:lang w:val="fr-BE"/>
        </w:rPr>
        <w:t>Cette obligation s’applique pendant toute la durée du marché et se prolonge sans limitation de durée après son achèvement.</w:t>
      </w:r>
    </w:p>
    <w:p w14:paraId="1D280781" w14:textId="77777777" w:rsidR="00C80278" w:rsidRPr="00465BAC" w:rsidRDefault="00C80278" w:rsidP="00D41DF6">
      <w:pPr>
        <w:pStyle w:val="Titre1"/>
        <w:ind w:left="0"/>
        <w:rPr>
          <w:lang w:val="fr-BE"/>
        </w:rPr>
      </w:pPr>
      <w:bookmarkStart w:id="65" w:name="_Toc232070358"/>
      <w:bookmarkStart w:id="66" w:name="_Toc232076458"/>
      <w:r w:rsidRPr="00465BAC">
        <w:rPr>
          <w:lang w:val="fr-BE"/>
        </w:rPr>
        <w:t>RÉGIME DES RÉSULTATS</w:t>
      </w:r>
      <w:bookmarkEnd w:id="65"/>
      <w:bookmarkEnd w:id="66"/>
    </w:p>
    <w:p w14:paraId="23B499EF" w14:textId="77777777" w:rsidR="00C80278" w:rsidRDefault="00C80278" w:rsidP="00D41DF6">
      <w:pPr>
        <w:spacing w:before="100" w:beforeAutospacing="1" w:after="100" w:afterAutospacing="1"/>
        <w:rPr>
          <w:lang w:val="fr-BE"/>
        </w:rPr>
      </w:pPr>
      <w:r w:rsidRPr="00465BAC">
        <w:rPr>
          <w:lang w:val="fr-BE"/>
        </w:rPr>
        <w:t>Par dérogation aux dispositions de l’article 35 du CCAG-PI, l’ensemble des résultats issus du présent marché (rapports, données, cartographies, fichiers sources, bases SIG, illustrations, supports de communication) est cédé intégralement et exclusivement au maître d’ouvrage, pour tous usages, sur tous supports, sans limitation de durée ni de territoire.</w:t>
      </w:r>
    </w:p>
    <w:p w14:paraId="628236E5" w14:textId="77777777" w:rsidR="00C80278" w:rsidRDefault="00C80278" w:rsidP="00D41DF6">
      <w:pPr>
        <w:spacing w:before="100" w:beforeAutospacing="1" w:after="100" w:afterAutospacing="1"/>
      </w:pPr>
      <w:r w:rsidRPr="0009740C">
        <w:t>Les modèles produits seront fournis au maître d’ouvrage qui se réserve le droit d’une exploitation future pour ses propres fins, sans préjudice des droits du bureau d’étude.</w:t>
      </w:r>
      <w:r>
        <w:t xml:space="preserve"> </w:t>
      </w:r>
      <w:r w:rsidRPr="006C3EC2">
        <w:t>La Base de Données et les données SIG devront être remises dans un format ouvert permettant leur exploitation, mise à jour et maintenance autonome par les services du GPMG après la fin du marché.</w:t>
      </w:r>
    </w:p>
    <w:p w14:paraId="3880DD90" w14:textId="77777777" w:rsidR="00C80278" w:rsidRDefault="00C80278" w:rsidP="00D41DF6">
      <w:pPr>
        <w:spacing w:before="100" w:beforeAutospacing="1" w:after="100" w:afterAutospacing="1"/>
      </w:pPr>
      <w:r w:rsidRPr="0009740C">
        <w:t>Les résultats issus des études réalisées dans le cadre du marché pourront faire l’objet de publications par les contractants, après accord du maître d’ouvrage.</w:t>
      </w:r>
    </w:p>
    <w:p w14:paraId="42C0A625" w14:textId="77777777" w:rsidR="00C80278" w:rsidRPr="00514CEC" w:rsidRDefault="00C80278" w:rsidP="00D41DF6">
      <w:pPr>
        <w:spacing w:before="100" w:beforeAutospacing="1" w:after="100" w:afterAutospacing="1"/>
        <w:rPr>
          <w:lang w:val="fr-BE"/>
        </w:rPr>
      </w:pPr>
      <w:r w:rsidRPr="00465BAC">
        <w:rPr>
          <w:lang w:val="fr-BE"/>
        </w:rPr>
        <w:t>Le titulaire conserve la paternité scientifique et intellectuelle de ses travaux, mais ne pourra en aucun cas diffuser, reproduire ou réutiliser les livrables sans l’accord préalable et écrit du maître d’ouvrage.</w:t>
      </w:r>
    </w:p>
    <w:p w14:paraId="73B2A232" w14:textId="77777777" w:rsidR="00C80278" w:rsidRPr="00BB0C87" w:rsidRDefault="00C80278" w:rsidP="00D41DF6">
      <w:pPr>
        <w:pStyle w:val="Titre1"/>
        <w:ind w:left="0"/>
      </w:pPr>
      <w:bookmarkStart w:id="67" w:name="_Toc161406961"/>
      <w:bookmarkStart w:id="68" w:name="_Toc232070359"/>
      <w:bookmarkStart w:id="69" w:name="_Toc232076459"/>
      <w:r w:rsidRPr="00BD48F4">
        <w:t>DIFFERENDS ET LITIGES</w:t>
      </w:r>
      <w:bookmarkEnd w:id="67"/>
      <w:bookmarkEnd w:id="68"/>
      <w:bookmarkEnd w:id="69"/>
      <w:r w:rsidRPr="00BD48F4">
        <w:t xml:space="preserve"> </w:t>
      </w:r>
    </w:p>
    <w:p w14:paraId="27054051" w14:textId="77777777" w:rsidR="00C80278" w:rsidRPr="00BD48F4" w:rsidRDefault="00C80278" w:rsidP="00D41DF6">
      <w:r w:rsidRPr="00BD48F4">
        <w:t xml:space="preserve">En cas de contentieux, le tribunal compétent sera le </w:t>
      </w:r>
      <w:r w:rsidRPr="00BB0C87">
        <w:rPr>
          <w:b/>
          <w:bCs/>
        </w:rPr>
        <w:t>Tribunal administratif de Cayenne</w:t>
      </w:r>
      <w:r>
        <w:t>.</w:t>
      </w:r>
    </w:p>
    <w:p w14:paraId="0F81297D" w14:textId="77777777" w:rsidR="00C80278" w:rsidRDefault="00C80278" w:rsidP="00D41DF6">
      <w:pPr>
        <w:jc w:val="center"/>
      </w:pPr>
      <w:r w:rsidRPr="006972E7">
        <w:t>7, rue Schoelcher, B.P. 5030, 97305</w:t>
      </w:r>
    </w:p>
    <w:p w14:paraId="69214D84" w14:textId="77777777" w:rsidR="00C80278" w:rsidRPr="00E752CB" w:rsidRDefault="00C80278" w:rsidP="00D41DF6">
      <w:pPr>
        <w:jc w:val="center"/>
      </w:pPr>
      <w:r w:rsidRPr="006972E7">
        <w:t>Cayenne Cedex</w:t>
      </w:r>
      <w:r w:rsidRPr="006972E7">
        <w:br/>
        <w:t>05 94 25 49 70</w:t>
      </w:r>
      <w:r w:rsidRPr="006972E7">
        <w:br/>
      </w:r>
      <w:hyperlink r:id="rId11" w:history="1">
        <w:r w:rsidRPr="006972E7">
          <w:t>greffe.ta-cayenne@juradm.fr</w:t>
        </w:r>
      </w:hyperlink>
    </w:p>
    <w:p w14:paraId="3DA7A821" w14:textId="7996BDD5" w:rsidR="00C80278" w:rsidRPr="002B59C6" w:rsidRDefault="00C80278" w:rsidP="00D41DF6">
      <w:pPr>
        <w:pStyle w:val="Titre1"/>
        <w:ind w:left="0"/>
        <w:rPr>
          <w:lang w:val="fr-BE"/>
        </w:rPr>
      </w:pPr>
      <w:bookmarkStart w:id="70" w:name="_Toc232070360"/>
      <w:bookmarkStart w:id="71" w:name="_Toc232076460"/>
      <w:r w:rsidRPr="007D52FC">
        <w:rPr>
          <w:lang w:val="fr-BE"/>
        </w:rPr>
        <w:t>DÉROGATIONS AU CCAG</w:t>
      </w:r>
      <w:bookmarkEnd w:id="70"/>
      <w:bookmarkEnd w:id="71"/>
    </w:p>
    <w:p w14:paraId="63E9D865" w14:textId="77777777" w:rsidR="00C80278" w:rsidRPr="00A86924" w:rsidRDefault="00C80278" w:rsidP="00D41DF6">
      <w:pPr>
        <w:spacing w:line="276" w:lineRule="auto"/>
        <w:rPr>
          <w:lang w:val="fr-BE"/>
        </w:rPr>
      </w:pPr>
      <w:r w:rsidRPr="00A86924">
        <w:rPr>
          <w:lang w:val="fr-BE"/>
        </w:rPr>
        <w:t>Par dérogation aux dispositions du Cahier des Clauses Administratives Générales (CCAG), certaines clauses du présent marché ont été adaptées afin de répondre aux spécificités des prestations attendues. Ces dérogations visent à garantir la cohérence contractuelle et l’adéquation aux particularités du marché.</w:t>
      </w:r>
    </w:p>
    <w:p w14:paraId="1D1F95CD" w14:textId="77777777" w:rsidR="00C80278" w:rsidRDefault="00C80278" w:rsidP="00D41DF6">
      <w:pPr>
        <w:spacing w:line="276" w:lineRule="auto"/>
        <w:rPr>
          <w:lang w:val="fr-BE"/>
        </w:rPr>
      </w:pPr>
      <w:r w:rsidRPr="00A86924">
        <w:rPr>
          <w:lang w:val="fr-BE"/>
        </w:rPr>
        <w:t>Ces dérogations, dûment justifiées, prévalent sur les clauses du CCAG dans la mesure où elles sont expressément mentionnées dans le présent Cahier des Clauses Administratives Particulières (CCAP).</w:t>
      </w:r>
      <w:r w:rsidRPr="00A86924">
        <w:rPr>
          <w:lang w:val="fr-BE"/>
        </w:rPr>
        <w:br/>
        <w:t>En l'absence de mention spécifique ou de dérogation dans le tableau, les dispositions du CCAG restent pleinement applicables.</w:t>
      </w:r>
    </w:p>
    <w:p w14:paraId="5FC29DA8" w14:textId="77777777" w:rsidR="00C80278" w:rsidRDefault="00C80278" w:rsidP="00D41DF6">
      <w:pPr>
        <w:rPr>
          <w:lang w:val="fr-BE"/>
        </w:rPr>
      </w:pPr>
      <w:r w:rsidRPr="00422C5A">
        <w:rPr>
          <w:lang w:val="fr-BE"/>
        </w:rPr>
        <w:t>L’article</w:t>
      </w:r>
      <w:r>
        <w:rPr>
          <w:lang w:val="fr-BE"/>
        </w:rPr>
        <w:t xml:space="preserve"> V </w:t>
      </w:r>
      <w:r w:rsidRPr="00422C5A">
        <w:rPr>
          <w:lang w:val="fr-BE"/>
        </w:rPr>
        <w:t xml:space="preserve">du CCAP déroge à l'article </w:t>
      </w:r>
      <w:r>
        <w:rPr>
          <w:lang w:val="fr-BE"/>
        </w:rPr>
        <w:t xml:space="preserve">14 </w:t>
      </w:r>
      <w:r w:rsidRPr="00422C5A">
        <w:rPr>
          <w:lang w:val="fr-BE"/>
        </w:rPr>
        <w:t xml:space="preserve">du CCAG </w:t>
      </w:r>
      <w:r>
        <w:rPr>
          <w:lang w:val="fr-BE"/>
        </w:rPr>
        <w:t>Pénalités.</w:t>
      </w:r>
    </w:p>
    <w:p w14:paraId="48271B1C" w14:textId="77777777" w:rsidR="00C80278" w:rsidRDefault="00C80278" w:rsidP="00D41DF6">
      <w:pPr>
        <w:rPr>
          <w:lang w:val="fr-BE"/>
        </w:rPr>
      </w:pPr>
      <w:r w:rsidRPr="00422C5A">
        <w:rPr>
          <w:lang w:val="fr-BE"/>
        </w:rPr>
        <w:t>L’article</w:t>
      </w:r>
      <w:r>
        <w:rPr>
          <w:lang w:val="fr-BE"/>
        </w:rPr>
        <w:t xml:space="preserve"> VII </w:t>
      </w:r>
      <w:r w:rsidRPr="00422C5A">
        <w:rPr>
          <w:lang w:val="fr-BE"/>
        </w:rPr>
        <w:t xml:space="preserve">du CCAP déroge à l'article </w:t>
      </w:r>
      <w:r>
        <w:rPr>
          <w:lang w:val="fr-BE"/>
        </w:rPr>
        <w:t xml:space="preserve">5 </w:t>
      </w:r>
      <w:r w:rsidRPr="00422C5A">
        <w:rPr>
          <w:lang w:val="fr-BE"/>
        </w:rPr>
        <w:t xml:space="preserve">du CCAG </w:t>
      </w:r>
      <w:r>
        <w:rPr>
          <w:lang w:val="fr-BE"/>
        </w:rPr>
        <w:t xml:space="preserve">Confidentialité </w:t>
      </w:r>
      <w:r>
        <w:t>- Protection des données personnelles - Mesures de sécurité</w:t>
      </w:r>
      <w:r>
        <w:rPr>
          <w:lang w:val="fr-BE"/>
        </w:rPr>
        <w:t>.</w:t>
      </w:r>
    </w:p>
    <w:p w14:paraId="2EC1CB1C" w14:textId="1F47DC49" w:rsidR="00C80278" w:rsidRDefault="00C80278" w:rsidP="00D41DF6">
      <w:r w:rsidRPr="00422C5A">
        <w:rPr>
          <w:lang w:val="fr-BE"/>
        </w:rPr>
        <w:t>L’article</w:t>
      </w:r>
      <w:r>
        <w:rPr>
          <w:lang w:val="fr-BE"/>
        </w:rPr>
        <w:t xml:space="preserve"> VIII </w:t>
      </w:r>
      <w:r w:rsidRPr="00422C5A">
        <w:rPr>
          <w:lang w:val="fr-BE"/>
        </w:rPr>
        <w:t>du CCAP déroge à l'art</w:t>
      </w:r>
      <w:bookmarkEnd w:id="2"/>
    </w:p>
    <w:sectPr w:rsidR="00C80278" w:rsidSect="005F3CAA">
      <w:headerReference w:type="default" r:id="rId12"/>
      <w:footerReference w:type="default" r:id="rId13"/>
      <w:pgSz w:w="11906" w:h="16838"/>
      <w:pgMar w:top="964" w:right="964" w:bottom="964" w:left="964" w:header="907" w:footer="31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447E4" w14:textId="77777777" w:rsidR="00813F56" w:rsidRDefault="00813F56">
      <w:r>
        <w:separator/>
      </w:r>
    </w:p>
  </w:endnote>
  <w:endnote w:type="continuationSeparator" w:id="0">
    <w:p w14:paraId="4D68BAB0" w14:textId="77777777" w:rsidR="00813F56" w:rsidRDefault="00813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Titres CS)">
    <w:charset w:val="00"/>
    <w:family w:val="auto"/>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3F642" w14:textId="77777777" w:rsidR="00333588" w:rsidRPr="00977AE0" w:rsidRDefault="00333588">
    <w:pPr>
      <w:pStyle w:val="Pieddepage"/>
      <w:jc w:val="left"/>
      <w:rPr>
        <w:color w:val="000000" w:themeColor="text1"/>
        <w:sz w:val="16"/>
        <w:szCs w:val="16"/>
      </w:rPr>
    </w:pPr>
    <w:r w:rsidRPr="00977AE0">
      <w:rPr>
        <w:color w:val="000000" w:themeColor="text1"/>
        <w:sz w:val="16"/>
        <w:szCs w:val="16"/>
      </w:rPr>
      <w:t>Produit conçu avec le système de management de la qualité certifié AFAQ ISO 9001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A6470" w14:textId="312EA904" w:rsidR="00333588" w:rsidRPr="00585982" w:rsidRDefault="00333588" w:rsidP="0058598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A1C93" w14:textId="77777777" w:rsidR="00813F56" w:rsidRDefault="00813F56">
      <w:r>
        <w:separator/>
      </w:r>
    </w:p>
  </w:footnote>
  <w:footnote w:type="continuationSeparator" w:id="0">
    <w:p w14:paraId="44D95D20" w14:textId="77777777" w:rsidR="00813F56" w:rsidRDefault="00813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B338F" w14:textId="2AE34C30" w:rsidR="00333588" w:rsidRDefault="00333588">
    <w:pPr>
      <w:pStyle w:val="En-tte"/>
    </w:pPr>
    <w:r>
      <w:rPr>
        <w:noProof/>
      </w:rPr>
      <w:drawing>
        <wp:anchor distT="0" distB="0" distL="114300" distR="114300" simplePos="0" relativeHeight="251687936" behindDoc="0" locked="0" layoutInCell="1" allowOverlap="1" wp14:anchorId="461FF6DD" wp14:editId="01D1E56D">
          <wp:simplePos x="0" y="0"/>
          <wp:positionH relativeFrom="column">
            <wp:posOffset>4085590</wp:posOffset>
          </wp:positionH>
          <wp:positionV relativeFrom="paragraph">
            <wp:posOffset>-975360</wp:posOffset>
          </wp:positionV>
          <wp:extent cx="2866390" cy="832485"/>
          <wp:effectExtent l="0" t="0" r="3810" b="5715"/>
          <wp:wrapNone/>
          <wp:docPr id="1" name="Image 26" descr="Une image contenant text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clipart&#10;&#10;Description générée automatiquement"/>
                  <pic:cNvPicPr>
                    <a:picLocks noChangeAspect="1"/>
                  </pic:cNvPicPr>
                </pic:nvPicPr>
                <pic:blipFill>
                  <a:blip r:embed="rId1"/>
                  <a:stretch/>
                </pic:blipFill>
                <pic:spPr bwMode="auto">
                  <a:xfrm>
                    <a:off x="0" y="0"/>
                    <a:ext cx="2866390" cy="832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6912" behindDoc="0" locked="0" layoutInCell="1" allowOverlap="1" wp14:anchorId="27288988" wp14:editId="6F350679">
          <wp:simplePos x="0" y="0"/>
          <wp:positionH relativeFrom="margin">
            <wp:posOffset>-171450</wp:posOffset>
          </wp:positionH>
          <wp:positionV relativeFrom="margin">
            <wp:posOffset>-1199515</wp:posOffset>
          </wp:positionV>
          <wp:extent cx="1063924" cy="965835"/>
          <wp:effectExtent l="0" t="0" r="3175" b="0"/>
          <wp:wrapNone/>
          <wp:docPr id="2"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2"/>
                  <a:stretch/>
                </pic:blipFill>
                <pic:spPr bwMode="auto">
                  <a:xfrm>
                    <a:off x="0" y="0"/>
                    <a:ext cx="1063924" cy="96583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FFC2B" w14:textId="77777777" w:rsidR="00333588" w:rsidRDefault="0033358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D0DD9"/>
    <w:multiLevelType w:val="multilevel"/>
    <w:tmpl w:val="BBE49DFE"/>
    <w:lvl w:ilvl="0">
      <w:start w:val="1"/>
      <w:numFmt w:val="bullet"/>
      <w:pStyle w:val="Puce2"/>
      <w:lvlText w:val=""/>
      <w:lvlJc w:val="left"/>
      <w:pPr>
        <w:ind w:left="720" w:hanging="360"/>
      </w:pPr>
      <w:rPr>
        <w:rFonts w:ascii="Wingdings 3" w:hAnsi="Wingdings 3" w:hint="default"/>
        <w:color w:val="292574" w:themeColor="accent2"/>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934D99"/>
    <w:multiLevelType w:val="multilevel"/>
    <w:tmpl w:val="5C104CF2"/>
    <w:lvl w:ilvl="0">
      <w:start w:val="1"/>
      <w:numFmt w:val="bullet"/>
      <w:pStyle w:val="Puce2noir"/>
      <w:lvlText w:val=""/>
      <w:lvlJc w:val="left"/>
      <w:pPr>
        <w:ind w:left="1400" w:hanging="360"/>
      </w:pPr>
      <w:rPr>
        <w:rFonts w:ascii="Webdings" w:hAnsi="Webdings" w:hint="default"/>
        <w:color w:val="auto"/>
        <w:sz w:val="22"/>
        <w:szCs w:val="16"/>
      </w:rPr>
    </w:lvl>
    <w:lvl w:ilvl="1">
      <w:start w:val="1"/>
      <w:numFmt w:val="bullet"/>
      <w:lvlText w:val="o"/>
      <w:lvlJc w:val="left"/>
      <w:pPr>
        <w:ind w:left="2120" w:hanging="360"/>
      </w:pPr>
      <w:rPr>
        <w:rFonts w:ascii="Courier New" w:hAnsi="Courier New" w:cs="Courier New" w:hint="default"/>
      </w:rPr>
    </w:lvl>
    <w:lvl w:ilvl="2">
      <w:start w:val="1"/>
      <w:numFmt w:val="bullet"/>
      <w:lvlText w:val=""/>
      <w:lvlJc w:val="left"/>
      <w:pPr>
        <w:ind w:left="2840" w:hanging="360"/>
      </w:pPr>
      <w:rPr>
        <w:rFonts w:ascii="Wingdings" w:hAnsi="Wingdings" w:hint="default"/>
      </w:rPr>
    </w:lvl>
    <w:lvl w:ilvl="3">
      <w:start w:val="1"/>
      <w:numFmt w:val="bullet"/>
      <w:lvlText w:val=""/>
      <w:lvlJc w:val="left"/>
      <w:pPr>
        <w:ind w:left="3560" w:hanging="360"/>
      </w:pPr>
      <w:rPr>
        <w:rFonts w:ascii="Symbol" w:hAnsi="Symbol" w:hint="default"/>
      </w:rPr>
    </w:lvl>
    <w:lvl w:ilvl="4">
      <w:start w:val="1"/>
      <w:numFmt w:val="bullet"/>
      <w:lvlText w:val="o"/>
      <w:lvlJc w:val="left"/>
      <w:pPr>
        <w:ind w:left="4280" w:hanging="360"/>
      </w:pPr>
      <w:rPr>
        <w:rFonts w:ascii="Courier New" w:hAnsi="Courier New" w:cs="Courier New" w:hint="default"/>
      </w:rPr>
    </w:lvl>
    <w:lvl w:ilvl="5">
      <w:start w:val="1"/>
      <w:numFmt w:val="bullet"/>
      <w:lvlText w:val=""/>
      <w:lvlJc w:val="left"/>
      <w:pPr>
        <w:ind w:left="5000" w:hanging="360"/>
      </w:pPr>
      <w:rPr>
        <w:rFonts w:ascii="Wingdings" w:hAnsi="Wingdings" w:hint="default"/>
      </w:rPr>
    </w:lvl>
    <w:lvl w:ilvl="6">
      <w:start w:val="1"/>
      <w:numFmt w:val="bullet"/>
      <w:lvlText w:val=""/>
      <w:lvlJc w:val="left"/>
      <w:pPr>
        <w:ind w:left="5720" w:hanging="360"/>
      </w:pPr>
      <w:rPr>
        <w:rFonts w:ascii="Symbol" w:hAnsi="Symbol" w:hint="default"/>
      </w:rPr>
    </w:lvl>
    <w:lvl w:ilvl="7">
      <w:start w:val="1"/>
      <w:numFmt w:val="bullet"/>
      <w:lvlText w:val="o"/>
      <w:lvlJc w:val="left"/>
      <w:pPr>
        <w:ind w:left="6440" w:hanging="360"/>
      </w:pPr>
      <w:rPr>
        <w:rFonts w:ascii="Courier New" w:hAnsi="Courier New" w:cs="Courier New" w:hint="default"/>
      </w:rPr>
    </w:lvl>
    <w:lvl w:ilvl="8">
      <w:start w:val="1"/>
      <w:numFmt w:val="bullet"/>
      <w:lvlText w:val=""/>
      <w:lvlJc w:val="left"/>
      <w:pPr>
        <w:ind w:left="7160" w:hanging="360"/>
      </w:pPr>
      <w:rPr>
        <w:rFonts w:ascii="Wingdings" w:hAnsi="Wingdings" w:hint="default"/>
      </w:rPr>
    </w:lvl>
  </w:abstractNum>
  <w:abstractNum w:abstractNumId="2" w15:restartNumberingAfterBreak="0">
    <w:nsid w:val="07FA250C"/>
    <w:multiLevelType w:val="hybridMultilevel"/>
    <w:tmpl w:val="03EE398A"/>
    <w:lvl w:ilvl="0" w:tplc="9C82A0E4">
      <w:numFmt w:val="bullet"/>
      <w:lvlText w:val="-"/>
      <w:lvlJc w:val="left"/>
      <w:pPr>
        <w:ind w:left="720" w:hanging="360"/>
      </w:pPr>
      <w:rPr>
        <w:rFonts w:ascii="Times New Roman" w:hAnsi="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B2A7F2F"/>
    <w:multiLevelType w:val="multilevel"/>
    <w:tmpl w:val="FC142A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2642BE7"/>
    <w:multiLevelType w:val="multilevel"/>
    <w:tmpl w:val="EBD4B4F4"/>
    <w:lvl w:ilvl="0">
      <w:start w:val="1"/>
      <w:numFmt w:val="bullet"/>
      <w:pStyle w:val="Puce1"/>
      <w:lvlText w:val=""/>
      <w:lvlJc w:val="left"/>
      <w:pPr>
        <w:ind w:left="720" w:hanging="360"/>
      </w:pPr>
      <w:rPr>
        <w:rFonts w:ascii="Wingdings 3" w:hAnsi="Wingdings 3" w:hint="default"/>
        <w:color w:val="292574" w:themeColor="accent2"/>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6839C4"/>
    <w:multiLevelType w:val="hybridMultilevel"/>
    <w:tmpl w:val="BD42FD62"/>
    <w:lvl w:ilvl="0" w:tplc="9C82A0E4">
      <w:numFmt w:val="bullet"/>
      <w:lvlText w:val="-"/>
      <w:lvlJc w:val="left"/>
      <w:pPr>
        <w:ind w:left="720" w:hanging="360"/>
      </w:pPr>
      <w:rPr>
        <w:rFonts w:ascii="Times New Roman" w:hAnsi="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1B647925"/>
    <w:multiLevelType w:val="multilevel"/>
    <w:tmpl w:val="B69069C8"/>
    <w:lvl w:ilvl="0">
      <w:start w:val="1"/>
      <w:numFmt w:val="bullet"/>
      <w:pStyle w:val="Puce1noir"/>
      <w:lvlText w:val=""/>
      <w:lvlJc w:val="left"/>
      <w:pPr>
        <w:ind w:left="1080" w:hanging="360"/>
      </w:pPr>
      <w:rPr>
        <w:rFonts w:ascii="Webdings" w:hAnsi="Webdings" w:hint="default"/>
        <w:color w:val="auto"/>
        <w:sz w:val="22"/>
        <w:szCs w:val="16"/>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3F351CF"/>
    <w:multiLevelType w:val="hybridMultilevel"/>
    <w:tmpl w:val="1B40E0E2"/>
    <w:lvl w:ilvl="0" w:tplc="0D6E8484">
      <w:start w:val="3"/>
      <w:numFmt w:val="bullet"/>
      <w:lvlText w:val="•"/>
      <w:lvlJc w:val="left"/>
      <w:pPr>
        <w:ind w:left="1068" w:hanging="708"/>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E11455"/>
    <w:multiLevelType w:val="multilevel"/>
    <w:tmpl w:val="6A500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8722D1"/>
    <w:multiLevelType w:val="hybridMultilevel"/>
    <w:tmpl w:val="C254CCF4"/>
    <w:lvl w:ilvl="0" w:tplc="9C82A0E4">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2C71AD6"/>
    <w:multiLevelType w:val="hybridMultilevel"/>
    <w:tmpl w:val="906CE8EA"/>
    <w:lvl w:ilvl="0" w:tplc="9C82A0E4">
      <w:numFmt w:val="bullet"/>
      <w:lvlText w:val="-"/>
      <w:lvlJc w:val="left"/>
      <w:pPr>
        <w:ind w:left="720" w:hanging="360"/>
      </w:pPr>
      <w:rPr>
        <w:rFonts w:ascii="Times New Roman" w:hAnsi="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7BA7014A"/>
    <w:multiLevelType w:val="multilevel"/>
    <w:tmpl w:val="81900130"/>
    <w:lvl w:ilvl="0">
      <w:start w:val="1"/>
      <w:numFmt w:val="decimal"/>
      <w:pStyle w:val="Titre1"/>
      <w:lvlText w:val="%1"/>
      <w:lvlJc w:val="left"/>
      <w:pPr>
        <w:ind w:left="432" w:hanging="432"/>
      </w:pPr>
    </w:lvl>
    <w:lvl w:ilvl="1">
      <w:start w:val="1"/>
      <w:numFmt w:val="decimal"/>
      <w:pStyle w:val="Titre2"/>
      <w:lvlText w:val="%1.%2"/>
      <w:lvlJc w:val="left"/>
      <w:pPr>
        <w:ind w:left="1284"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16cid:durableId="666058953">
    <w:abstractNumId w:val="11"/>
  </w:num>
  <w:num w:numId="2" w16cid:durableId="1827630497">
    <w:abstractNumId w:val="4"/>
  </w:num>
  <w:num w:numId="3" w16cid:durableId="57244768">
    <w:abstractNumId w:val="0"/>
  </w:num>
  <w:num w:numId="4" w16cid:durableId="1576016007">
    <w:abstractNumId w:val="6"/>
  </w:num>
  <w:num w:numId="5" w16cid:durableId="1208949944">
    <w:abstractNumId w:val="1"/>
  </w:num>
  <w:num w:numId="6" w16cid:durableId="855922632">
    <w:abstractNumId w:val="9"/>
  </w:num>
  <w:num w:numId="7" w16cid:durableId="1705107">
    <w:abstractNumId w:val="7"/>
  </w:num>
  <w:num w:numId="8" w16cid:durableId="2028864513">
    <w:abstractNumId w:val="3"/>
  </w:num>
  <w:num w:numId="9" w16cid:durableId="1006135134">
    <w:abstractNumId w:val="8"/>
  </w:num>
  <w:num w:numId="10" w16cid:durableId="99683495">
    <w:abstractNumId w:val="5"/>
  </w:num>
  <w:num w:numId="11" w16cid:durableId="1688024951">
    <w:abstractNumId w:val="2"/>
  </w:num>
  <w:num w:numId="12" w16cid:durableId="58569534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5B5"/>
    <w:rsid w:val="00004AEE"/>
    <w:rsid w:val="00005975"/>
    <w:rsid w:val="000270FA"/>
    <w:rsid w:val="000315E1"/>
    <w:rsid w:val="0003303B"/>
    <w:rsid w:val="0003367F"/>
    <w:rsid w:val="0003468D"/>
    <w:rsid w:val="00037D4B"/>
    <w:rsid w:val="0004054B"/>
    <w:rsid w:val="00072F7C"/>
    <w:rsid w:val="00075CCA"/>
    <w:rsid w:val="0007726B"/>
    <w:rsid w:val="00086C66"/>
    <w:rsid w:val="000902CE"/>
    <w:rsid w:val="000909C8"/>
    <w:rsid w:val="0009740C"/>
    <w:rsid w:val="00097648"/>
    <w:rsid w:val="000A26FB"/>
    <w:rsid w:val="000A32FE"/>
    <w:rsid w:val="000B050E"/>
    <w:rsid w:val="000B3205"/>
    <w:rsid w:val="000C1E33"/>
    <w:rsid w:val="000D5F27"/>
    <w:rsid w:val="000E204C"/>
    <w:rsid w:val="000F6359"/>
    <w:rsid w:val="000F6C0B"/>
    <w:rsid w:val="00110FFE"/>
    <w:rsid w:val="0011450A"/>
    <w:rsid w:val="00116073"/>
    <w:rsid w:val="00127AEE"/>
    <w:rsid w:val="00132E09"/>
    <w:rsid w:val="00134CD1"/>
    <w:rsid w:val="00151CCA"/>
    <w:rsid w:val="00155122"/>
    <w:rsid w:val="0016300C"/>
    <w:rsid w:val="001630D0"/>
    <w:rsid w:val="00165C01"/>
    <w:rsid w:val="00173D81"/>
    <w:rsid w:val="00181020"/>
    <w:rsid w:val="00181074"/>
    <w:rsid w:val="0018647D"/>
    <w:rsid w:val="00191222"/>
    <w:rsid w:val="00191B6D"/>
    <w:rsid w:val="0019437A"/>
    <w:rsid w:val="001975F2"/>
    <w:rsid w:val="001A0C20"/>
    <w:rsid w:val="001A148D"/>
    <w:rsid w:val="001A66F1"/>
    <w:rsid w:val="001B0CE4"/>
    <w:rsid w:val="001B2DD4"/>
    <w:rsid w:val="001B55FE"/>
    <w:rsid w:val="001C1EBA"/>
    <w:rsid w:val="001C3340"/>
    <w:rsid w:val="001C3AED"/>
    <w:rsid w:val="001D3CEB"/>
    <w:rsid w:val="001D4CBA"/>
    <w:rsid w:val="001E0FD6"/>
    <w:rsid w:val="001E2BCB"/>
    <w:rsid w:val="001E2D5E"/>
    <w:rsid w:val="001E396A"/>
    <w:rsid w:val="001E66DE"/>
    <w:rsid w:val="001F0BB8"/>
    <w:rsid w:val="001F19BE"/>
    <w:rsid w:val="00200EC9"/>
    <w:rsid w:val="00203B38"/>
    <w:rsid w:val="00207CFC"/>
    <w:rsid w:val="0021107C"/>
    <w:rsid w:val="002112DC"/>
    <w:rsid w:val="00212E8F"/>
    <w:rsid w:val="00217F14"/>
    <w:rsid w:val="00224B45"/>
    <w:rsid w:val="00225BE9"/>
    <w:rsid w:val="0022669E"/>
    <w:rsid w:val="00227E83"/>
    <w:rsid w:val="00233DDC"/>
    <w:rsid w:val="00237994"/>
    <w:rsid w:val="00240A23"/>
    <w:rsid w:val="00241018"/>
    <w:rsid w:val="00242DF0"/>
    <w:rsid w:val="0026009F"/>
    <w:rsid w:val="00272114"/>
    <w:rsid w:val="002734FC"/>
    <w:rsid w:val="00277A0D"/>
    <w:rsid w:val="00284874"/>
    <w:rsid w:val="00284A35"/>
    <w:rsid w:val="00284E6E"/>
    <w:rsid w:val="0029240F"/>
    <w:rsid w:val="002928FD"/>
    <w:rsid w:val="00294C7C"/>
    <w:rsid w:val="00296867"/>
    <w:rsid w:val="002A252B"/>
    <w:rsid w:val="002B2167"/>
    <w:rsid w:val="002C5E60"/>
    <w:rsid w:val="002F75CA"/>
    <w:rsid w:val="00300740"/>
    <w:rsid w:val="00305E97"/>
    <w:rsid w:val="00311AB2"/>
    <w:rsid w:val="00314FEE"/>
    <w:rsid w:val="00316673"/>
    <w:rsid w:val="00316A13"/>
    <w:rsid w:val="00324EF2"/>
    <w:rsid w:val="00325155"/>
    <w:rsid w:val="00333588"/>
    <w:rsid w:val="0033522B"/>
    <w:rsid w:val="0035188E"/>
    <w:rsid w:val="003574C2"/>
    <w:rsid w:val="00361C09"/>
    <w:rsid w:val="00364B08"/>
    <w:rsid w:val="003668E4"/>
    <w:rsid w:val="00367197"/>
    <w:rsid w:val="003746A3"/>
    <w:rsid w:val="00375032"/>
    <w:rsid w:val="00383A2A"/>
    <w:rsid w:val="003879DF"/>
    <w:rsid w:val="0039031F"/>
    <w:rsid w:val="003A0799"/>
    <w:rsid w:val="003A3507"/>
    <w:rsid w:val="003A4340"/>
    <w:rsid w:val="003A43EC"/>
    <w:rsid w:val="003A53E0"/>
    <w:rsid w:val="003B04B7"/>
    <w:rsid w:val="003D2E4E"/>
    <w:rsid w:val="003E5A77"/>
    <w:rsid w:val="003F17B0"/>
    <w:rsid w:val="00404BA2"/>
    <w:rsid w:val="004079F2"/>
    <w:rsid w:val="00413834"/>
    <w:rsid w:val="00420D07"/>
    <w:rsid w:val="004238FF"/>
    <w:rsid w:val="004245B5"/>
    <w:rsid w:val="004247A3"/>
    <w:rsid w:val="00424BD5"/>
    <w:rsid w:val="0042704D"/>
    <w:rsid w:val="00427E5F"/>
    <w:rsid w:val="00434533"/>
    <w:rsid w:val="00452A93"/>
    <w:rsid w:val="00457752"/>
    <w:rsid w:val="00461C56"/>
    <w:rsid w:val="00463739"/>
    <w:rsid w:val="00464B23"/>
    <w:rsid w:val="00466C0B"/>
    <w:rsid w:val="004744C4"/>
    <w:rsid w:val="00475841"/>
    <w:rsid w:val="00477CED"/>
    <w:rsid w:val="004857DF"/>
    <w:rsid w:val="004A276C"/>
    <w:rsid w:val="004A2BD8"/>
    <w:rsid w:val="004A5FDC"/>
    <w:rsid w:val="004B13F5"/>
    <w:rsid w:val="004B17BA"/>
    <w:rsid w:val="004B7D23"/>
    <w:rsid w:val="004C51D4"/>
    <w:rsid w:val="004D12BC"/>
    <w:rsid w:val="004D6E0A"/>
    <w:rsid w:val="004D7F3C"/>
    <w:rsid w:val="004E1933"/>
    <w:rsid w:val="004E46E7"/>
    <w:rsid w:val="004E5FCE"/>
    <w:rsid w:val="004E6748"/>
    <w:rsid w:val="004F09BE"/>
    <w:rsid w:val="004F2BD7"/>
    <w:rsid w:val="004F4E23"/>
    <w:rsid w:val="004F4EFD"/>
    <w:rsid w:val="004F52E1"/>
    <w:rsid w:val="004F630E"/>
    <w:rsid w:val="00500F1F"/>
    <w:rsid w:val="005077E8"/>
    <w:rsid w:val="005118DA"/>
    <w:rsid w:val="00514DC3"/>
    <w:rsid w:val="00515E50"/>
    <w:rsid w:val="00520F60"/>
    <w:rsid w:val="00522F70"/>
    <w:rsid w:val="00523550"/>
    <w:rsid w:val="00525DEB"/>
    <w:rsid w:val="00536BB8"/>
    <w:rsid w:val="00536D5D"/>
    <w:rsid w:val="00537E4A"/>
    <w:rsid w:val="0054069A"/>
    <w:rsid w:val="00547A22"/>
    <w:rsid w:val="00547EF8"/>
    <w:rsid w:val="00551816"/>
    <w:rsid w:val="00560659"/>
    <w:rsid w:val="00563300"/>
    <w:rsid w:val="00575B69"/>
    <w:rsid w:val="00583E46"/>
    <w:rsid w:val="00585982"/>
    <w:rsid w:val="00585FA3"/>
    <w:rsid w:val="00587697"/>
    <w:rsid w:val="00591AB0"/>
    <w:rsid w:val="00592747"/>
    <w:rsid w:val="00596F73"/>
    <w:rsid w:val="005A1922"/>
    <w:rsid w:val="005A46FE"/>
    <w:rsid w:val="005A5BC1"/>
    <w:rsid w:val="005A7CBC"/>
    <w:rsid w:val="005B666B"/>
    <w:rsid w:val="005C0876"/>
    <w:rsid w:val="005D19AF"/>
    <w:rsid w:val="005D2D5C"/>
    <w:rsid w:val="005E1996"/>
    <w:rsid w:val="005E520C"/>
    <w:rsid w:val="005E73EE"/>
    <w:rsid w:val="005E7918"/>
    <w:rsid w:val="005F3CAA"/>
    <w:rsid w:val="005F4258"/>
    <w:rsid w:val="0061020B"/>
    <w:rsid w:val="006118AD"/>
    <w:rsid w:val="006124A6"/>
    <w:rsid w:val="00623C05"/>
    <w:rsid w:val="00623FF0"/>
    <w:rsid w:val="00625392"/>
    <w:rsid w:val="006372D9"/>
    <w:rsid w:val="00640255"/>
    <w:rsid w:val="00646B21"/>
    <w:rsid w:val="00653DAE"/>
    <w:rsid w:val="00653EF6"/>
    <w:rsid w:val="00660219"/>
    <w:rsid w:val="00670BE2"/>
    <w:rsid w:val="0067296D"/>
    <w:rsid w:val="006774CA"/>
    <w:rsid w:val="00685AD3"/>
    <w:rsid w:val="006915BC"/>
    <w:rsid w:val="00694F84"/>
    <w:rsid w:val="006A3DF4"/>
    <w:rsid w:val="006B01C6"/>
    <w:rsid w:val="006B1AAE"/>
    <w:rsid w:val="006B30B5"/>
    <w:rsid w:val="006B75A3"/>
    <w:rsid w:val="006B75EE"/>
    <w:rsid w:val="006C08DB"/>
    <w:rsid w:val="006C3223"/>
    <w:rsid w:val="006C3EC2"/>
    <w:rsid w:val="006D2A8D"/>
    <w:rsid w:val="006D2B61"/>
    <w:rsid w:val="006D381A"/>
    <w:rsid w:val="006E15D4"/>
    <w:rsid w:val="006E2E71"/>
    <w:rsid w:val="006E489E"/>
    <w:rsid w:val="0070390C"/>
    <w:rsid w:val="007046C5"/>
    <w:rsid w:val="0071249B"/>
    <w:rsid w:val="0071543F"/>
    <w:rsid w:val="0071731C"/>
    <w:rsid w:val="0072459E"/>
    <w:rsid w:val="007276AC"/>
    <w:rsid w:val="00727C11"/>
    <w:rsid w:val="00733FBE"/>
    <w:rsid w:val="00734424"/>
    <w:rsid w:val="007370D3"/>
    <w:rsid w:val="00737BB8"/>
    <w:rsid w:val="0074462C"/>
    <w:rsid w:val="0074787D"/>
    <w:rsid w:val="007514BA"/>
    <w:rsid w:val="00757C9E"/>
    <w:rsid w:val="0076458B"/>
    <w:rsid w:val="007652F4"/>
    <w:rsid w:val="00765E9A"/>
    <w:rsid w:val="00773CF7"/>
    <w:rsid w:val="007A31BD"/>
    <w:rsid w:val="007A57C9"/>
    <w:rsid w:val="007B269A"/>
    <w:rsid w:val="007B47BA"/>
    <w:rsid w:val="007C19A5"/>
    <w:rsid w:val="007C23DB"/>
    <w:rsid w:val="007C3247"/>
    <w:rsid w:val="007C6762"/>
    <w:rsid w:val="007E108A"/>
    <w:rsid w:val="007F25C6"/>
    <w:rsid w:val="007F36C4"/>
    <w:rsid w:val="007F5430"/>
    <w:rsid w:val="00803F79"/>
    <w:rsid w:val="008068F6"/>
    <w:rsid w:val="00806E47"/>
    <w:rsid w:val="008113C3"/>
    <w:rsid w:val="00813F56"/>
    <w:rsid w:val="00821A66"/>
    <w:rsid w:val="008309A6"/>
    <w:rsid w:val="0083779F"/>
    <w:rsid w:val="00841EFE"/>
    <w:rsid w:val="008443E5"/>
    <w:rsid w:val="00851173"/>
    <w:rsid w:val="00860D53"/>
    <w:rsid w:val="0086652C"/>
    <w:rsid w:val="00867949"/>
    <w:rsid w:val="00867D5D"/>
    <w:rsid w:val="0087593D"/>
    <w:rsid w:val="008808C6"/>
    <w:rsid w:val="00885FB1"/>
    <w:rsid w:val="00887A15"/>
    <w:rsid w:val="008A26DF"/>
    <w:rsid w:val="008A3849"/>
    <w:rsid w:val="008B0699"/>
    <w:rsid w:val="008B1F62"/>
    <w:rsid w:val="008D2AA4"/>
    <w:rsid w:val="008D4CD7"/>
    <w:rsid w:val="008E07FE"/>
    <w:rsid w:val="008E1DF3"/>
    <w:rsid w:val="008E6448"/>
    <w:rsid w:val="008E7E60"/>
    <w:rsid w:val="00914A79"/>
    <w:rsid w:val="00914D25"/>
    <w:rsid w:val="00916BE0"/>
    <w:rsid w:val="00921E80"/>
    <w:rsid w:val="00923D16"/>
    <w:rsid w:val="00924670"/>
    <w:rsid w:val="009275CA"/>
    <w:rsid w:val="00931789"/>
    <w:rsid w:val="00932393"/>
    <w:rsid w:val="00936457"/>
    <w:rsid w:val="00951B5F"/>
    <w:rsid w:val="00965576"/>
    <w:rsid w:val="009660BE"/>
    <w:rsid w:val="00967728"/>
    <w:rsid w:val="009743B2"/>
    <w:rsid w:val="00977AE0"/>
    <w:rsid w:val="009819AC"/>
    <w:rsid w:val="00985ED5"/>
    <w:rsid w:val="009A113F"/>
    <w:rsid w:val="009A74D1"/>
    <w:rsid w:val="009B0D4E"/>
    <w:rsid w:val="009B638F"/>
    <w:rsid w:val="009B74A3"/>
    <w:rsid w:val="009C02BC"/>
    <w:rsid w:val="009D0470"/>
    <w:rsid w:val="009D48A9"/>
    <w:rsid w:val="009E1567"/>
    <w:rsid w:val="009E750F"/>
    <w:rsid w:val="009F1D54"/>
    <w:rsid w:val="009F1D7A"/>
    <w:rsid w:val="009F4236"/>
    <w:rsid w:val="009F5088"/>
    <w:rsid w:val="009F51BF"/>
    <w:rsid w:val="009F64CB"/>
    <w:rsid w:val="009F6E61"/>
    <w:rsid w:val="00A0019B"/>
    <w:rsid w:val="00A1265C"/>
    <w:rsid w:val="00A13966"/>
    <w:rsid w:val="00A146B6"/>
    <w:rsid w:val="00A14D8D"/>
    <w:rsid w:val="00A1528A"/>
    <w:rsid w:val="00A21062"/>
    <w:rsid w:val="00A236E1"/>
    <w:rsid w:val="00A24D18"/>
    <w:rsid w:val="00A31FBA"/>
    <w:rsid w:val="00A33C49"/>
    <w:rsid w:val="00A345B0"/>
    <w:rsid w:val="00A37E7D"/>
    <w:rsid w:val="00A37FC2"/>
    <w:rsid w:val="00A429B7"/>
    <w:rsid w:val="00A520CF"/>
    <w:rsid w:val="00A77172"/>
    <w:rsid w:val="00A821CC"/>
    <w:rsid w:val="00A8677F"/>
    <w:rsid w:val="00A86B0A"/>
    <w:rsid w:val="00A870FD"/>
    <w:rsid w:val="00AA1975"/>
    <w:rsid w:val="00AA4CA5"/>
    <w:rsid w:val="00AB6455"/>
    <w:rsid w:val="00AB672F"/>
    <w:rsid w:val="00AB7C5C"/>
    <w:rsid w:val="00AC46C4"/>
    <w:rsid w:val="00AC498A"/>
    <w:rsid w:val="00AD48ED"/>
    <w:rsid w:val="00AE3BAE"/>
    <w:rsid w:val="00B04713"/>
    <w:rsid w:val="00B1273F"/>
    <w:rsid w:val="00B201B6"/>
    <w:rsid w:val="00B20B33"/>
    <w:rsid w:val="00B35C5A"/>
    <w:rsid w:val="00B4237E"/>
    <w:rsid w:val="00B5584D"/>
    <w:rsid w:val="00B613B7"/>
    <w:rsid w:val="00B6376D"/>
    <w:rsid w:val="00B968CC"/>
    <w:rsid w:val="00BB483B"/>
    <w:rsid w:val="00BB4D75"/>
    <w:rsid w:val="00BB4DF5"/>
    <w:rsid w:val="00BD0282"/>
    <w:rsid w:val="00BD64C7"/>
    <w:rsid w:val="00BE296B"/>
    <w:rsid w:val="00BE2DCC"/>
    <w:rsid w:val="00BE385E"/>
    <w:rsid w:val="00BE3EEC"/>
    <w:rsid w:val="00BE4DD7"/>
    <w:rsid w:val="00BF2383"/>
    <w:rsid w:val="00BF4BA6"/>
    <w:rsid w:val="00BF4E58"/>
    <w:rsid w:val="00C15242"/>
    <w:rsid w:val="00C15F4E"/>
    <w:rsid w:val="00C21321"/>
    <w:rsid w:val="00C220D5"/>
    <w:rsid w:val="00C3171E"/>
    <w:rsid w:val="00C50CA1"/>
    <w:rsid w:val="00C53BAA"/>
    <w:rsid w:val="00C54067"/>
    <w:rsid w:val="00C540A6"/>
    <w:rsid w:val="00C66BB7"/>
    <w:rsid w:val="00C704C8"/>
    <w:rsid w:val="00C754E1"/>
    <w:rsid w:val="00C80278"/>
    <w:rsid w:val="00C82BA0"/>
    <w:rsid w:val="00C83DBD"/>
    <w:rsid w:val="00C86348"/>
    <w:rsid w:val="00C87023"/>
    <w:rsid w:val="00C92D3D"/>
    <w:rsid w:val="00C97DD6"/>
    <w:rsid w:val="00CA321E"/>
    <w:rsid w:val="00CA58F0"/>
    <w:rsid w:val="00CB1E12"/>
    <w:rsid w:val="00CB3409"/>
    <w:rsid w:val="00CB54B9"/>
    <w:rsid w:val="00CC0EF6"/>
    <w:rsid w:val="00CC4B7E"/>
    <w:rsid w:val="00CD4BAA"/>
    <w:rsid w:val="00CF4508"/>
    <w:rsid w:val="00D00852"/>
    <w:rsid w:val="00D008E6"/>
    <w:rsid w:val="00D00948"/>
    <w:rsid w:val="00D05598"/>
    <w:rsid w:val="00D17C7F"/>
    <w:rsid w:val="00D20C75"/>
    <w:rsid w:val="00D20CA1"/>
    <w:rsid w:val="00D20FB9"/>
    <w:rsid w:val="00D266BA"/>
    <w:rsid w:val="00D27FF8"/>
    <w:rsid w:val="00D33D11"/>
    <w:rsid w:val="00D41DF6"/>
    <w:rsid w:val="00D54FE7"/>
    <w:rsid w:val="00D56722"/>
    <w:rsid w:val="00D60012"/>
    <w:rsid w:val="00D63DA7"/>
    <w:rsid w:val="00D64A9A"/>
    <w:rsid w:val="00D67B89"/>
    <w:rsid w:val="00D7519B"/>
    <w:rsid w:val="00D75FE1"/>
    <w:rsid w:val="00D933EF"/>
    <w:rsid w:val="00D94B9C"/>
    <w:rsid w:val="00DA60BA"/>
    <w:rsid w:val="00DA674C"/>
    <w:rsid w:val="00DB6D63"/>
    <w:rsid w:val="00DC0B81"/>
    <w:rsid w:val="00DC191C"/>
    <w:rsid w:val="00DC2EB4"/>
    <w:rsid w:val="00DD53D5"/>
    <w:rsid w:val="00DD7D52"/>
    <w:rsid w:val="00DE04A4"/>
    <w:rsid w:val="00DF22FA"/>
    <w:rsid w:val="00E01E8F"/>
    <w:rsid w:val="00E04679"/>
    <w:rsid w:val="00E1679C"/>
    <w:rsid w:val="00E25980"/>
    <w:rsid w:val="00E26D2B"/>
    <w:rsid w:val="00E326B0"/>
    <w:rsid w:val="00E42621"/>
    <w:rsid w:val="00E439C1"/>
    <w:rsid w:val="00E45347"/>
    <w:rsid w:val="00E45AE5"/>
    <w:rsid w:val="00E50FEE"/>
    <w:rsid w:val="00E61DCE"/>
    <w:rsid w:val="00E64D23"/>
    <w:rsid w:val="00E664EB"/>
    <w:rsid w:val="00E706DB"/>
    <w:rsid w:val="00E97E10"/>
    <w:rsid w:val="00EA4501"/>
    <w:rsid w:val="00EA5E14"/>
    <w:rsid w:val="00EB0A6C"/>
    <w:rsid w:val="00EB1361"/>
    <w:rsid w:val="00EC11A1"/>
    <w:rsid w:val="00EC5585"/>
    <w:rsid w:val="00ED64D2"/>
    <w:rsid w:val="00EF39BE"/>
    <w:rsid w:val="00EF7A50"/>
    <w:rsid w:val="00F0200C"/>
    <w:rsid w:val="00F0466C"/>
    <w:rsid w:val="00F10552"/>
    <w:rsid w:val="00F12512"/>
    <w:rsid w:val="00F16FC3"/>
    <w:rsid w:val="00F22995"/>
    <w:rsid w:val="00F278AB"/>
    <w:rsid w:val="00F34EDE"/>
    <w:rsid w:val="00F41C73"/>
    <w:rsid w:val="00F476E5"/>
    <w:rsid w:val="00F53B97"/>
    <w:rsid w:val="00F548A1"/>
    <w:rsid w:val="00F55B11"/>
    <w:rsid w:val="00F55CD2"/>
    <w:rsid w:val="00F61C07"/>
    <w:rsid w:val="00F659C5"/>
    <w:rsid w:val="00F662F9"/>
    <w:rsid w:val="00F67C17"/>
    <w:rsid w:val="00F76A66"/>
    <w:rsid w:val="00F80FB9"/>
    <w:rsid w:val="00F81E45"/>
    <w:rsid w:val="00F853B9"/>
    <w:rsid w:val="00F873DD"/>
    <w:rsid w:val="00F97134"/>
    <w:rsid w:val="00FA4954"/>
    <w:rsid w:val="00FB2FDC"/>
    <w:rsid w:val="00FB6EA5"/>
    <w:rsid w:val="00FC1CAE"/>
    <w:rsid w:val="00FC3401"/>
    <w:rsid w:val="00FC65D6"/>
    <w:rsid w:val="00FE1C9E"/>
    <w:rsid w:val="00FE3717"/>
    <w:rsid w:val="00FE5143"/>
    <w:rsid w:val="00FE585A"/>
    <w:rsid w:val="00FE765B"/>
    <w:rsid w:val="00FF236C"/>
    <w:rsid w:val="00FF3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52FD1"/>
  <w15:docId w15:val="{549D5019-22EE-7241-9EA2-704971EEC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EC2"/>
    <w:rPr>
      <w:rFonts w:ascii="Arial" w:hAnsi="Arial"/>
      <w:color w:val="292574" w:themeColor="accent2"/>
    </w:rPr>
  </w:style>
  <w:style w:type="paragraph" w:styleId="Titre1">
    <w:name w:val="heading 1"/>
    <w:basedOn w:val="Normal"/>
    <w:next w:val="Normal"/>
    <w:link w:val="Titre1Car"/>
    <w:qFormat/>
    <w:pPr>
      <w:keepNext/>
      <w:keepLines/>
      <w:numPr>
        <w:numId w:val="1"/>
      </w:numPr>
      <w:spacing w:before="200" w:after="200"/>
      <w:outlineLvl w:val="0"/>
    </w:pPr>
    <w:rPr>
      <w:rFonts w:eastAsiaTheme="majorEastAsia" w:cstheme="majorBidi"/>
      <w:b/>
      <w:caps/>
      <w:sz w:val="38"/>
      <w:szCs w:val="32"/>
    </w:rPr>
  </w:style>
  <w:style w:type="paragraph" w:styleId="Titre2">
    <w:name w:val="heading 2"/>
    <w:basedOn w:val="Normal"/>
    <w:next w:val="Normal"/>
    <w:link w:val="Titre2Car"/>
    <w:unhideWhenUsed/>
    <w:qFormat/>
    <w:pPr>
      <w:keepNext/>
      <w:keepLines/>
      <w:numPr>
        <w:ilvl w:val="1"/>
        <w:numId w:val="1"/>
      </w:numPr>
      <w:spacing w:before="200" w:after="200"/>
      <w:ind w:left="576"/>
      <w:outlineLvl w:val="1"/>
    </w:pPr>
    <w:rPr>
      <w:rFonts w:eastAsiaTheme="majorEastAsia" w:cstheme="majorBidi"/>
      <w:b/>
      <w:sz w:val="32"/>
      <w:szCs w:val="26"/>
    </w:rPr>
  </w:style>
  <w:style w:type="paragraph" w:styleId="Titre3">
    <w:name w:val="heading 3"/>
    <w:basedOn w:val="Normal"/>
    <w:next w:val="Normal"/>
    <w:link w:val="Titre3Car"/>
    <w:unhideWhenUsed/>
    <w:qFormat/>
    <w:pPr>
      <w:keepNext/>
      <w:keepLines/>
      <w:numPr>
        <w:ilvl w:val="2"/>
        <w:numId w:val="1"/>
      </w:numPr>
      <w:spacing w:before="80" w:after="80"/>
      <w:outlineLvl w:val="2"/>
    </w:pPr>
    <w:rPr>
      <w:rFonts w:eastAsiaTheme="majorEastAsia" w:cstheme="majorBidi"/>
      <w:b/>
      <w:sz w:val="24"/>
      <w:szCs w:val="24"/>
    </w:rPr>
  </w:style>
  <w:style w:type="paragraph" w:styleId="Titre4">
    <w:name w:val="heading 4"/>
    <w:basedOn w:val="Normal"/>
    <w:next w:val="Normal"/>
    <w:link w:val="Titre4Car"/>
    <w:unhideWhenUsed/>
    <w:qFormat/>
    <w:pPr>
      <w:keepNext/>
      <w:keepLines/>
      <w:numPr>
        <w:ilvl w:val="3"/>
        <w:numId w:val="1"/>
      </w:numPr>
      <w:spacing w:before="40"/>
      <w:outlineLvl w:val="3"/>
    </w:pPr>
    <w:rPr>
      <w:rFonts w:asciiTheme="majorHAnsi" w:eastAsiaTheme="majorEastAsia" w:hAnsiTheme="majorHAnsi" w:cstheme="majorBidi"/>
      <w:i/>
      <w:iCs/>
      <w:color w:val="DE3F15" w:themeColor="accent1" w:themeShade="BF"/>
    </w:rPr>
  </w:style>
  <w:style w:type="paragraph" w:styleId="Titre5">
    <w:name w:val="heading 5"/>
    <w:basedOn w:val="Normal"/>
    <w:next w:val="Normal"/>
    <w:link w:val="Titre5Car"/>
    <w:unhideWhenUsed/>
    <w:qFormat/>
    <w:pPr>
      <w:keepNext/>
      <w:keepLines/>
      <w:numPr>
        <w:ilvl w:val="4"/>
        <w:numId w:val="1"/>
      </w:numPr>
      <w:spacing w:before="40"/>
      <w:outlineLvl w:val="4"/>
    </w:pPr>
    <w:rPr>
      <w:rFonts w:asciiTheme="majorHAnsi" w:eastAsiaTheme="majorEastAsia" w:hAnsiTheme="majorHAnsi" w:cstheme="majorBidi"/>
      <w:color w:val="DE3F15" w:themeColor="accent1" w:themeShade="BF"/>
    </w:rPr>
  </w:style>
  <w:style w:type="paragraph" w:styleId="Titre6">
    <w:name w:val="heading 6"/>
    <w:basedOn w:val="Normal"/>
    <w:next w:val="Normal"/>
    <w:link w:val="Titre6Car"/>
    <w:unhideWhenUsed/>
    <w:qFormat/>
    <w:pPr>
      <w:keepNext/>
      <w:keepLines/>
      <w:numPr>
        <w:ilvl w:val="5"/>
        <w:numId w:val="1"/>
      </w:numPr>
      <w:spacing w:before="40"/>
      <w:outlineLvl w:val="5"/>
    </w:pPr>
    <w:rPr>
      <w:rFonts w:asciiTheme="majorHAnsi" w:eastAsiaTheme="majorEastAsia" w:hAnsiTheme="majorHAnsi" w:cstheme="majorBidi"/>
      <w:color w:val="942A0E" w:themeColor="accent1" w:themeShade="7F"/>
    </w:rPr>
  </w:style>
  <w:style w:type="paragraph" w:styleId="Titre7">
    <w:name w:val="heading 7"/>
    <w:basedOn w:val="Normal"/>
    <w:next w:val="Normal"/>
    <w:link w:val="Titre7Car"/>
    <w:unhideWhenUsed/>
    <w:qFormat/>
    <w:pPr>
      <w:keepNext/>
      <w:keepLines/>
      <w:numPr>
        <w:ilvl w:val="6"/>
        <w:numId w:val="1"/>
      </w:numPr>
      <w:spacing w:before="40"/>
      <w:outlineLvl w:val="6"/>
    </w:pPr>
    <w:rPr>
      <w:rFonts w:asciiTheme="majorHAnsi" w:eastAsiaTheme="majorEastAsia" w:hAnsiTheme="majorHAnsi" w:cstheme="majorBidi"/>
      <w:i/>
      <w:iCs/>
      <w:color w:val="942A0E" w:themeColor="accent1" w:themeShade="7F"/>
    </w:rPr>
  </w:style>
  <w:style w:type="paragraph" w:styleId="Titre8">
    <w:name w:val="heading 8"/>
    <w:basedOn w:val="Normal"/>
    <w:next w:val="Normal"/>
    <w:link w:val="Titre8Car"/>
    <w:unhideWhenUsed/>
    <w:qFormat/>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nhideWhenUsed/>
    <w:qFormat/>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Heading4Char">
    <w:name w:val="Heading 4 Char"/>
    <w:basedOn w:val="Policepardfaut"/>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Heading6Char">
    <w:name w:val="Heading 6 Char"/>
    <w:basedOn w:val="Policepardfaut"/>
    <w:uiPriority w:val="9"/>
    <w:rPr>
      <w:rFonts w:ascii="Arial" w:eastAsia="Arial" w:hAnsi="Arial" w:cs="Arial"/>
      <w:b/>
      <w:bCs/>
      <w:sz w:val="22"/>
      <w:szCs w:val="22"/>
    </w:rPr>
  </w:style>
  <w:style w:type="character" w:customStyle="1" w:styleId="Heading7Char">
    <w:name w:val="Heading 7 Char"/>
    <w:basedOn w:val="Policepardfaut"/>
    <w:uiPriority w:val="9"/>
    <w:rPr>
      <w:rFonts w:ascii="Arial" w:eastAsia="Arial" w:hAnsi="Arial" w:cs="Arial"/>
      <w:b/>
      <w:bCs/>
      <w:i/>
      <w:iCs/>
      <w:sz w:val="22"/>
      <w:szCs w:val="22"/>
    </w:rPr>
  </w:style>
  <w:style w:type="character" w:customStyle="1" w:styleId="Heading8Char">
    <w:name w:val="Heading 8 Char"/>
    <w:basedOn w:val="Policepardfaut"/>
    <w:uiPriority w:val="9"/>
    <w:rPr>
      <w:rFonts w:ascii="Arial" w:eastAsia="Arial" w:hAnsi="Arial" w:cs="Arial"/>
      <w:i/>
      <w:iCs/>
      <w:sz w:val="22"/>
      <w:szCs w:val="22"/>
    </w:rPr>
  </w:style>
  <w:style w:type="character" w:customStyle="1" w:styleId="Heading9Char">
    <w:name w:val="Heading 9 Char"/>
    <w:basedOn w:val="Policepardfaut"/>
    <w:uiPriority w:val="9"/>
    <w:rPr>
      <w:rFonts w:ascii="Arial" w:eastAsia="Arial" w:hAnsi="Arial" w:cs="Arial"/>
      <w:i/>
      <w:iCs/>
      <w:sz w:val="21"/>
      <w:szCs w:val="21"/>
    </w:rPr>
  </w:style>
  <w:style w:type="paragraph" w:styleId="Paragraphedeliste">
    <w:name w:val="List Paragraph"/>
    <w:basedOn w:val="Normal"/>
    <w:link w:val="ParagraphedelisteCar"/>
    <w:uiPriority w:val="34"/>
    <w:qFormat/>
    <w:pPr>
      <w:ind w:left="720"/>
      <w:contextualSpacing/>
    </w:pPr>
  </w:style>
  <w:style w:type="paragraph" w:styleId="Sansinterligne">
    <w:name w:val="No Spacing"/>
    <w:uiPriority w:val="1"/>
    <w:qFormat/>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CaptionChar">
    <w:name w:val="Caption Char"/>
    <w:uiPriority w:val="99"/>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F8C7BB" w:themeColor="accent1" w:themeTint="67"/>
        <w:left w:val="single" w:sz="4" w:space="0" w:color="F8C7BB" w:themeColor="accent1" w:themeTint="67"/>
        <w:bottom w:val="single" w:sz="4" w:space="0" w:color="F8C7BB" w:themeColor="accent1" w:themeTint="67"/>
        <w:right w:val="single" w:sz="4" w:space="0" w:color="F8C7BB" w:themeColor="accent1" w:themeTint="67"/>
        <w:insideH w:val="single" w:sz="4" w:space="0" w:color="F8C7BB" w:themeColor="accent1" w:themeTint="67"/>
        <w:insideV w:val="single" w:sz="4" w:space="0" w:color="F8C7BB" w:themeColor="accent1" w:themeTint="67"/>
      </w:tblBorders>
    </w:tblPr>
    <w:tblStylePr w:type="firstRow">
      <w:rPr>
        <w:b/>
        <w:color w:val="404040"/>
      </w:rPr>
      <w:tblPr/>
      <w:tcPr>
        <w:tcBorders>
          <w:bottom w:val="single" w:sz="12" w:space="0" w:color="F5AF9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8C7BB" w:themeColor="accent1" w:themeTint="67"/>
          <w:left w:val="single" w:sz="4" w:space="0" w:color="F8C7BB" w:themeColor="accent1" w:themeTint="67"/>
          <w:bottom w:val="single" w:sz="4" w:space="0" w:color="F8C7BB" w:themeColor="accent1" w:themeTint="67"/>
          <w:right w:val="single" w:sz="4" w:space="0" w:color="F8C7BB"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9591DC" w:themeColor="accent2" w:themeTint="67"/>
        <w:left w:val="single" w:sz="4" w:space="0" w:color="9591DC" w:themeColor="accent2" w:themeTint="67"/>
        <w:bottom w:val="single" w:sz="4" w:space="0" w:color="9591DC" w:themeColor="accent2" w:themeTint="67"/>
        <w:right w:val="single" w:sz="4" w:space="0" w:color="9591DC" w:themeColor="accent2" w:themeTint="67"/>
        <w:insideH w:val="single" w:sz="4" w:space="0" w:color="9591DC" w:themeColor="accent2" w:themeTint="67"/>
        <w:insideV w:val="single" w:sz="4" w:space="0" w:color="9591DC" w:themeColor="accent2" w:themeTint="67"/>
      </w:tblBorders>
    </w:tblPr>
    <w:tblStylePr w:type="firstRow">
      <w:rPr>
        <w:b/>
        <w:color w:val="404040"/>
      </w:rPr>
      <w:tblPr/>
      <w:tcPr>
        <w:tcBorders>
          <w:bottom w:val="single" w:sz="12" w:space="0" w:color="6560CC"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591DC" w:themeColor="accent2" w:themeTint="67"/>
          <w:left w:val="single" w:sz="4" w:space="0" w:color="9591DC" w:themeColor="accent2" w:themeTint="67"/>
          <w:bottom w:val="single" w:sz="4" w:space="0" w:color="9591DC" w:themeColor="accent2" w:themeTint="67"/>
          <w:right w:val="single" w:sz="4" w:space="0" w:color="9591DC"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EEAB7" w:themeColor="accent3" w:themeTint="67"/>
        <w:left w:val="single" w:sz="4" w:space="0" w:color="DEEAB7" w:themeColor="accent3" w:themeTint="67"/>
        <w:bottom w:val="single" w:sz="4" w:space="0" w:color="DEEAB7" w:themeColor="accent3" w:themeTint="67"/>
        <w:right w:val="single" w:sz="4" w:space="0" w:color="DEEAB7" w:themeColor="accent3" w:themeTint="67"/>
        <w:insideH w:val="single" w:sz="4" w:space="0" w:color="DEEAB7" w:themeColor="accent3" w:themeTint="67"/>
        <w:insideV w:val="single" w:sz="4" w:space="0" w:color="DEEAB7" w:themeColor="accent3" w:themeTint="67"/>
      </w:tblBorders>
    </w:tblPr>
    <w:tblStylePr w:type="firstRow">
      <w:rPr>
        <w:b/>
        <w:color w:val="404040"/>
      </w:rPr>
      <w:tblPr/>
      <w:tcPr>
        <w:tcBorders>
          <w:bottom w:val="single" w:sz="12" w:space="0" w:color="D0E197"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EEAB7" w:themeColor="accent3" w:themeTint="67"/>
          <w:left w:val="single" w:sz="4" w:space="0" w:color="DEEAB7" w:themeColor="accent3" w:themeTint="67"/>
          <w:bottom w:val="single" w:sz="4" w:space="0" w:color="DEEAB7" w:themeColor="accent3" w:themeTint="67"/>
          <w:right w:val="single" w:sz="4" w:space="0" w:color="DEEAB7"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EF6CA" w:themeColor="accent4" w:themeTint="67"/>
        <w:left w:val="single" w:sz="4" w:space="0" w:color="FEF6CA" w:themeColor="accent4" w:themeTint="67"/>
        <w:bottom w:val="single" w:sz="4" w:space="0" w:color="FEF6CA" w:themeColor="accent4" w:themeTint="67"/>
        <w:right w:val="single" w:sz="4" w:space="0" w:color="FEF6CA" w:themeColor="accent4" w:themeTint="67"/>
        <w:insideH w:val="single" w:sz="4" w:space="0" w:color="FEF6CA" w:themeColor="accent4" w:themeTint="67"/>
        <w:insideV w:val="single" w:sz="4" w:space="0" w:color="FEF6CA" w:themeColor="accent4" w:themeTint="67"/>
      </w:tblBorders>
    </w:tblPr>
    <w:tblStylePr w:type="firstRow">
      <w:rPr>
        <w:b/>
        <w:color w:val="404040"/>
      </w:rPr>
      <w:tblPr/>
      <w:tcPr>
        <w:tcBorders>
          <w:bottom w:val="single" w:sz="12" w:space="0" w:color="FDF3B2"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EF6CA" w:themeColor="accent4" w:themeTint="67"/>
          <w:left w:val="single" w:sz="4" w:space="0" w:color="FEF6CA" w:themeColor="accent4" w:themeTint="67"/>
          <w:bottom w:val="single" w:sz="4" w:space="0" w:color="FEF6CA" w:themeColor="accent4" w:themeTint="67"/>
          <w:right w:val="single" w:sz="4" w:space="0" w:color="FEF6CA"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CAD4EB" w:themeColor="accent5" w:themeTint="67"/>
        <w:left w:val="single" w:sz="4" w:space="0" w:color="CAD4EB" w:themeColor="accent5" w:themeTint="67"/>
        <w:bottom w:val="single" w:sz="4" w:space="0" w:color="CAD4EB" w:themeColor="accent5" w:themeTint="67"/>
        <w:right w:val="single" w:sz="4" w:space="0" w:color="CAD4EB" w:themeColor="accent5" w:themeTint="67"/>
        <w:insideH w:val="single" w:sz="4" w:space="0" w:color="CAD4EB" w:themeColor="accent5" w:themeTint="67"/>
        <w:insideV w:val="single" w:sz="4" w:space="0" w:color="CAD4EB" w:themeColor="accent5" w:themeTint="67"/>
      </w:tblBorders>
    </w:tblPr>
    <w:tblStylePr w:type="firstRow">
      <w:rPr>
        <w:b/>
        <w:color w:val="404040"/>
      </w:rPr>
      <w:tblPr/>
      <w:tcPr>
        <w:tcBorders>
          <w:bottom w:val="single" w:sz="12" w:space="0" w:color="B3C1E2"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AD4EB" w:themeColor="accent5" w:themeTint="67"/>
          <w:left w:val="single" w:sz="4" w:space="0" w:color="CAD4EB" w:themeColor="accent5" w:themeTint="67"/>
          <w:bottom w:val="single" w:sz="4" w:space="0" w:color="CAD4EB" w:themeColor="accent5" w:themeTint="67"/>
          <w:right w:val="single" w:sz="4" w:space="0" w:color="CAD4EB"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BEE0C1" w:themeColor="accent6" w:themeTint="67"/>
        <w:left w:val="single" w:sz="4" w:space="0" w:color="BEE0C1" w:themeColor="accent6" w:themeTint="67"/>
        <w:bottom w:val="single" w:sz="4" w:space="0" w:color="BEE0C1" w:themeColor="accent6" w:themeTint="67"/>
        <w:right w:val="single" w:sz="4" w:space="0" w:color="BEE0C1" w:themeColor="accent6" w:themeTint="67"/>
        <w:insideH w:val="single" w:sz="4" w:space="0" w:color="BEE0C1" w:themeColor="accent6" w:themeTint="67"/>
        <w:insideV w:val="single" w:sz="4" w:space="0" w:color="BEE0C1" w:themeColor="accent6" w:themeTint="67"/>
      </w:tblBorders>
    </w:tblPr>
    <w:tblStylePr w:type="firstRow">
      <w:rPr>
        <w:b/>
        <w:color w:val="404040"/>
      </w:rPr>
      <w:tblPr/>
      <w:tcPr>
        <w:tcBorders>
          <w:bottom w:val="single" w:sz="12" w:space="0" w:color="A1D3A5"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EE0C1" w:themeColor="accent6" w:themeTint="67"/>
          <w:left w:val="single" w:sz="4" w:space="0" w:color="BEE0C1" w:themeColor="accent6" w:themeTint="67"/>
          <w:bottom w:val="single" w:sz="4" w:space="0" w:color="BEE0C1" w:themeColor="accent6" w:themeTint="67"/>
          <w:right w:val="single" w:sz="4" w:space="0" w:color="BEE0C1"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F08164" w:themeColor="accent1" w:themeTint="EA"/>
        <w:insideH w:val="single" w:sz="4" w:space="0" w:color="F08164" w:themeColor="accent1" w:themeTint="EA"/>
        <w:insideV w:val="single" w:sz="4" w:space="0" w:color="F08164" w:themeColor="accent1" w:themeTint="EA"/>
      </w:tblBorders>
    </w:tblPr>
    <w:tblStylePr w:type="firstRow">
      <w:rPr>
        <w:b/>
        <w:color w:val="404040"/>
      </w:rPr>
      <w:tblPr/>
      <w:tcPr>
        <w:tcBorders>
          <w:top w:val="none" w:sz="4" w:space="0" w:color="000000"/>
          <w:left w:val="none" w:sz="4" w:space="0" w:color="000000"/>
          <w:bottom w:val="single" w:sz="12" w:space="0" w:color="F08164" w:themeColor="accent1" w:themeTint="EA"/>
          <w:right w:val="none" w:sz="4" w:space="0" w:color="000000"/>
        </w:tcBorders>
        <w:shd w:val="clear" w:color="FFFFFF" w:fill="auto"/>
      </w:tcPr>
    </w:tblStylePr>
    <w:tblStylePr w:type="lastRow">
      <w:rPr>
        <w:b/>
        <w:color w:val="404040"/>
      </w:rPr>
      <w:tblPr/>
      <w:tcPr>
        <w:tcBorders>
          <w:top w:val="single" w:sz="4" w:space="0" w:color="F08164"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3DC" w:themeColor="accent1" w:themeTint="34" w:fill="FBE3DC" w:themeFill="accent1" w:themeFillTint="34"/>
      </w:tcPr>
    </w:tblStylePr>
    <w:tblStylePr w:type="band1Horz">
      <w:rPr>
        <w:rFonts w:ascii="Arial" w:hAnsi="Arial"/>
        <w:color w:val="404040"/>
        <w:sz w:val="22"/>
      </w:rPr>
      <w:tblPr/>
      <w:tcPr>
        <w:shd w:val="clear" w:color="FBE3DC" w:themeColor="accent1" w:themeTint="34" w:fill="FBE3DC"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635ECB" w:themeColor="accent2" w:themeTint="97"/>
        <w:insideH w:val="single" w:sz="4" w:space="0" w:color="635ECB" w:themeColor="accent2" w:themeTint="97"/>
        <w:insideV w:val="single" w:sz="4" w:space="0" w:color="635ECB" w:themeColor="accent2" w:themeTint="97"/>
      </w:tblBorders>
    </w:tblPr>
    <w:tblStylePr w:type="firstRow">
      <w:rPr>
        <w:b/>
        <w:color w:val="404040"/>
      </w:rPr>
      <w:tblPr/>
      <w:tcPr>
        <w:tcBorders>
          <w:top w:val="none" w:sz="4" w:space="0" w:color="000000"/>
          <w:left w:val="none" w:sz="4" w:space="0" w:color="000000"/>
          <w:bottom w:val="single" w:sz="12" w:space="0" w:color="635ECB" w:themeColor="accent2" w:themeTint="97"/>
          <w:right w:val="none" w:sz="4" w:space="0" w:color="000000"/>
        </w:tcBorders>
        <w:shd w:val="clear" w:color="FFFFFF" w:fill="auto"/>
      </w:tcPr>
    </w:tblStylePr>
    <w:tblStylePr w:type="lastRow">
      <w:rPr>
        <w:b/>
        <w:color w:val="404040"/>
      </w:rPr>
      <w:tblPr/>
      <w:tcPr>
        <w:tcBorders>
          <w:top w:val="single" w:sz="4" w:space="0" w:color="635ECB"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9EE" w:themeColor="accent2" w:themeTint="32" w:fill="CBC9EE" w:themeFill="accent2" w:themeFillTint="32"/>
      </w:tcPr>
    </w:tblStylePr>
    <w:tblStylePr w:type="band1Horz">
      <w:rPr>
        <w:rFonts w:ascii="Arial" w:hAnsi="Arial"/>
        <w:color w:val="404040"/>
        <w:sz w:val="22"/>
      </w:rPr>
      <w:tblPr/>
      <w:tcPr>
        <w:shd w:val="clear" w:color="CBC9EE" w:themeColor="accent2" w:themeTint="32" w:fill="CBC9EE"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B0CC4E" w:themeColor="accent3" w:themeTint="FE"/>
        <w:insideH w:val="single" w:sz="4" w:space="0" w:color="B0CC4E" w:themeColor="accent3" w:themeTint="FE"/>
        <w:insideV w:val="single" w:sz="4" w:space="0" w:color="B0CC4E" w:themeColor="accent3" w:themeTint="FE"/>
      </w:tblBorders>
    </w:tblPr>
    <w:tblStylePr w:type="firstRow">
      <w:rPr>
        <w:b/>
        <w:color w:val="404040"/>
      </w:rPr>
      <w:tblPr/>
      <w:tcPr>
        <w:tcBorders>
          <w:top w:val="none" w:sz="4" w:space="0" w:color="000000"/>
          <w:left w:val="none" w:sz="4" w:space="0" w:color="000000"/>
          <w:bottom w:val="single" w:sz="12" w:space="0" w:color="B0CC4E" w:themeColor="accent3" w:themeTint="FE"/>
          <w:right w:val="none" w:sz="4" w:space="0" w:color="000000"/>
        </w:tcBorders>
        <w:shd w:val="clear" w:color="FFFFFF" w:fill="auto"/>
      </w:tcPr>
    </w:tblStylePr>
    <w:tblStylePr w:type="lastRow">
      <w:rPr>
        <w:b/>
        <w:color w:val="404040"/>
      </w:rPr>
      <w:tblPr/>
      <w:tcPr>
        <w:tcBorders>
          <w:top w:val="single" w:sz="4" w:space="0" w:color="B0CC4E"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F4DA" w:themeColor="accent3" w:themeTint="34" w:fill="EEF4DA" w:themeFill="accent3" w:themeFillTint="34"/>
      </w:tcPr>
    </w:tblStylePr>
    <w:tblStylePr w:type="band1Horz">
      <w:rPr>
        <w:rFonts w:ascii="Arial" w:hAnsi="Arial"/>
        <w:color w:val="404040"/>
        <w:sz w:val="22"/>
      </w:rPr>
      <w:tblPr/>
      <w:tcPr>
        <w:shd w:val="clear" w:color="EEF4DA" w:themeColor="accent3" w:themeTint="34" w:fill="EEF4DA"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DF2B0" w:themeColor="accent4" w:themeTint="9A"/>
        <w:insideH w:val="single" w:sz="4" w:space="0" w:color="FDF2B0" w:themeColor="accent4" w:themeTint="9A"/>
        <w:insideV w:val="single" w:sz="4" w:space="0" w:color="FDF2B0" w:themeColor="accent4" w:themeTint="9A"/>
      </w:tblBorders>
    </w:tblPr>
    <w:tblStylePr w:type="firstRow">
      <w:rPr>
        <w:b/>
        <w:color w:val="404040"/>
      </w:rPr>
      <w:tblPr/>
      <w:tcPr>
        <w:tcBorders>
          <w:top w:val="none" w:sz="4" w:space="0" w:color="000000"/>
          <w:left w:val="none" w:sz="4" w:space="0" w:color="000000"/>
          <w:bottom w:val="single" w:sz="12" w:space="0" w:color="FDF2B0" w:themeColor="accent4" w:themeTint="9A"/>
          <w:right w:val="none" w:sz="4" w:space="0" w:color="000000"/>
        </w:tcBorders>
        <w:shd w:val="clear" w:color="FFFFFF" w:fill="auto"/>
      </w:tcPr>
    </w:tblStylePr>
    <w:tblStylePr w:type="lastRow">
      <w:rPr>
        <w:b/>
        <w:color w:val="404040"/>
      </w:rPr>
      <w:tblPr/>
      <w:tcPr>
        <w:tcBorders>
          <w:top w:val="single" w:sz="4" w:space="0" w:color="FDF2B0"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EFAE4" w:themeColor="accent4" w:themeTint="34" w:fill="FEFAE4" w:themeFill="accent4" w:themeFillTint="34"/>
      </w:tcPr>
    </w:tblStylePr>
    <w:tblStylePr w:type="band1Horz">
      <w:rPr>
        <w:rFonts w:ascii="Arial" w:hAnsi="Arial"/>
        <w:color w:val="404040"/>
        <w:sz w:val="22"/>
      </w:rPr>
      <w:tblPr/>
      <w:tcPr>
        <w:shd w:val="clear" w:color="FEFAE4" w:themeColor="accent4" w:themeTint="34" w:fill="FEFAE4"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7E97CE" w:themeColor="accent5"/>
        <w:insideH w:val="single" w:sz="4" w:space="0" w:color="7E97CE" w:themeColor="accent5"/>
        <w:insideV w:val="single" w:sz="4" w:space="0" w:color="7E97CE" w:themeColor="accent5"/>
      </w:tblBorders>
    </w:tblPr>
    <w:tblStylePr w:type="firstRow">
      <w:rPr>
        <w:b/>
        <w:color w:val="404040"/>
      </w:rPr>
      <w:tblPr/>
      <w:tcPr>
        <w:tcBorders>
          <w:top w:val="none" w:sz="4" w:space="0" w:color="000000"/>
          <w:left w:val="none" w:sz="4" w:space="0" w:color="000000"/>
          <w:bottom w:val="single" w:sz="12" w:space="0" w:color="7E97CE" w:themeColor="accent5"/>
          <w:right w:val="none" w:sz="4" w:space="0" w:color="000000"/>
        </w:tcBorders>
        <w:shd w:val="clear" w:color="FFFFFF" w:fill="auto"/>
      </w:tcPr>
    </w:tblStylePr>
    <w:tblStylePr w:type="lastRow">
      <w:rPr>
        <w:b/>
        <w:color w:val="404040"/>
      </w:rPr>
      <w:tblPr/>
      <w:tcPr>
        <w:tcBorders>
          <w:top w:val="single" w:sz="4" w:space="0" w:color="7E97CE"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4E9F5" w:themeColor="accent5" w:themeTint="34" w:fill="E4E9F5" w:themeFill="accent5" w:themeFillTint="34"/>
      </w:tcPr>
    </w:tblStylePr>
    <w:tblStylePr w:type="band1Horz">
      <w:rPr>
        <w:rFonts w:ascii="Arial" w:hAnsi="Arial"/>
        <w:color w:val="404040"/>
        <w:sz w:val="22"/>
      </w:rPr>
      <w:tblPr/>
      <w:tcPr>
        <w:shd w:val="clear" w:color="E4E9F5" w:themeColor="accent5" w:themeTint="34" w:fill="E4E9F5"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60B467" w:themeColor="accent6"/>
        <w:insideH w:val="single" w:sz="4" w:space="0" w:color="60B467" w:themeColor="accent6"/>
        <w:insideV w:val="single" w:sz="4" w:space="0" w:color="60B467" w:themeColor="accent6"/>
      </w:tblBorders>
    </w:tblPr>
    <w:tblStylePr w:type="firstRow">
      <w:rPr>
        <w:b/>
        <w:color w:val="404040"/>
      </w:rPr>
      <w:tblPr/>
      <w:tcPr>
        <w:tcBorders>
          <w:top w:val="none" w:sz="4" w:space="0" w:color="000000"/>
          <w:left w:val="none" w:sz="4" w:space="0" w:color="000000"/>
          <w:bottom w:val="single" w:sz="12" w:space="0" w:color="60B467" w:themeColor="accent6"/>
          <w:right w:val="none" w:sz="4" w:space="0" w:color="000000"/>
        </w:tcBorders>
        <w:shd w:val="clear" w:color="FFFFFF" w:fill="auto"/>
      </w:tcPr>
    </w:tblStylePr>
    <w:tblStylePr w:type="lastRow">
      <w:rPr>
        <w:b/>
        <w:color w:val="404040"/>
      </w:rPr>
      <w:tblPr/>
      <w:tcPr>
        <w:tcBorders>
          <w:top w:val="single" w:sz="4" w:space="0" w:color="60B46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FDF" w:themeColor="accent6" w:themeTint="34" w:fill="DEEFDF" w:themeFill="accent6" w:themeFillTint="34"/>
      </w:tcPr>
    </w:tblStylePr>
    <w:tblStylePr w:type="band1Horz">
      <w:rPr>
        <w:rFonts w:ascii="Arial" w:hAnsi="Arial"/>
        <w:color w:val="404040"/>
        <w:sz w:val="22"/>
      </w:rPr>
      <w:tblPr/>
      <w:tcPr>
        <w:shd w:val="clear" w:color="DEEFDF" w:themeColor="accent6" w:themeTint="34" w:fill="DEEFDF"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F08164" w:themeColor="accent1" w:themeTint="EA"/>
        <w:insideH w:val="single" w:sz="4" w:space="0" w:color="F08164" w:themeColor="accent1" w:themeTint="EA"/>
        <w:insideV w:val="single" w:sz="4" w:space="0" w:color="F08164"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3DC" w:themeColor="accent1" w:themeTint="34" w:fill="FBE3DC" w:themeFill="accent1" w:themeFillTint="34"/>
      </w:tcPr>
    </w:tblStylePr>
    <w:tblStylePr w:type="band1Horz">
      <w:rPr>
        <w:rFonts w:ascii="Arial" w:hAnsi="Arial"/>
        <w:color w:val="404040"/>
        <w:sz w:val="22"/>
      </w:rPr>
      <w:tblPr/>
      <w:tcPr>
        <w:shd w:val="clear" w:color="FBE3DC" w:themeColor="accent1" w:themeTint="34" w:fill="FBE3DC"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635ECB" w:themeColor="accent2" w:themeTint="97"/>
        <w:insideH w:val="single" w:sz="4" w:space="0" w:color="635ECB" w:themeColor="accent2" w:themeTint="97"/>
        <w:insideV w:val="single" w:sz="4" w:space="0" w:color="635ECB"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9EE" w:themeColor="accent2" w:themeTint="32" w:fill="CBC9EE" w:themeFill="accent2" w:themeFillTint="32"/>
      </w:tcPr>
    </w:tblStylePr>
    <w:tblStylePr w:type="band1Horz">
      <w:rPr>
        <w:rFonts w:ascii="Arial" w:hAnsi="Arial"/>
        <w:color w:val="404040"/>
        <w:sz w:val="22"/>
      </w:rPr>
      <w:tblPr/>
      <w:tcPr>
        <w:shd w:val="clear" w:color="CBC9EE" w:themeColor="accent2" w:themeTint="32" w:fill="CBC9EE"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B0CC4E" w:themeColor="accent3" w:themeTint="FE"/>
        <w:insideH w:val="single" w:sz="4" w:space="0" w:color="B0CC4E" w:themeColor="accent3" w:themeTint="FE"/>
        <w:insideV w:val="single" w:sz="4" w:space="0" w:color="B0CC4E"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EF4DA" w:themeColor="accent3" w:themeTint="34" w:fill="EEF4DA" w:themeFill="accent3" w:themeFillTint="34"/>
      </w:tcPr>
    </w:tblStylePr>
    <w:tblStylePr w:type="band1Horz">
      <w:rPr>
        <w:rFonts w:ascii="Arial" w:hAnsi="Arial"/>
        <w:color w:val="404040"/>
        <w:sz w:val="22"/>
      </w:rPr>
      <w:tblPr/>
      <w:tcPr>
        <w:shd w:val="clear" w:color="EEF4DA" w:themeColor="accent3" w:themeTint="34" w:fill="EEF4DA"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DF2B0" w:themeColor="accent4" w:themeTint="9A"/>
        <w:insideH w:val="single" w:sz="4" w:space="0" w:color="FDF2B0" w:themeColor="accent4" w:themeTint="9A"/>
        <w:insideV w:val="single" w:sz="4" w:space="0" w:color="FDF2B0"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EFAE4" w:themeColor="accent4" w:themeTint="34" w:fill="FEFAE4" w:themeFill="accent4" w:themeFillTint="34"/>
      </w:tcPr>
    </w:tblStylePr>
    <w:tblStylePr w:type="band1Horz">
      <w:rPr>
        <w:rFonts w:ascii="Arial" w:hAnsi="Arial"/>
        <w:color w:val="404040"/>
        <w:sz w:val="22"/>
      </w:rPr>
      <w:tblPr/>
      <w:tcPr>
        <w:shd w:val="clear" w:color="FEFAE4" w:themeColor="accent4" w:themeTint="34" w:fill="FEFAE4"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7E97CE" w:themeColor="accent5"/>
        <w:insideH w:val="single" w:sz="4" w:space="0" w:color="7E97CE" w:themeColor="accent5"/>
        <w:insideV w:val="single" w:sz="4" w:space="0" w:color="7E97CE"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4E9F5" w:themeColor="accent5" w:themeTint="34" w:fill="E4E9F5" w:themeFill="accent5" w:themeFillTint="34"/>
      </w:tcPr>
    </w:tblStylePr>
    <w:tblStylePr w:type="band1Horz">
      <w:rPr>
        <w:rFonts w:ascii="Arial" w:hAnsi="Arial"/>
        <w:color w:val="404040"/>
        <w:sz w:val="22"/>
      </w:rPr>
      <w:tblPr/>
      <w:tcPr>
        <w:shd w:val="clear" w:color="E4E9F5" w:themeColor="accent5" w:themeTint="34" w:fill="E4E9F5"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60B467" w:themeColor="accent6"/>
        <w:insideH w:val="single" w:sz="4" w:space="0" w:color="60B467" w:themeColor="accent6"/>
        <w:insideV w:val="single" w:sz="4" w:space="0" w:color="60B46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EEFDF" w:themeColor="accent6" w:themeTint="34" w:fill="DEEFDF" w:themeFill="accent6" w:themeFillTint="34"/>
      </w:tcPr>
    </w:tblStylePr>
    <w:tblStylePr w:type="band1Horz">
      <w:rPr>
        <w:rFonts w:ascii="Arial" w:hAnsi="Arial"/>
        <w:color w:val="404040"/>
        <w:sz w:val="22"/>
      </w:rPr>
      <w:tblPr/>
      <w:tcPr>
        <w:shd w:val="clear" w:color="DEEFDF" w:themeColor="accent6" w:themeTint="34" w:fill="DEEFDF"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F6B1A0" w:themeColor="accent1" w:themeTint="90"/>
        <w:left w:val="single" w:sz="4" w:space="0" w:color="F6B1A0" w:themeColor="accent1" w:themeTint="90"/>
        <w:bottom w:val="single" w:sz="4" w:space="0" w:color="F6B1A0" w:themeColor="accent1" w:themeTint="90"/>
        <w:right w:val="single" w:sz="4" w:space="0" w:color="F6B1A0" w:themeColor="accent1" w:themeTint="90"/>
        <w:insideH w:val="single" w:sz="4" w:space="0" w:color="F6B1A0" w:themeColor="accent1" w:themeTint="90"/>
        <w:insideV w:val="single" w:sz="4" w:space="0" w:color="F6B1A0" w:themeColor="accent1" w:themeTint="90"/>
      </w:tblBorders>
    </w:tblPr>
    <w:tblStylePr w:type="firstRow">
      <w:rPr>
        <w:rFonts w:ascii="Arial" w:hAnsi="Arial"/>
        <w:b/>
        <w:color w:val="FFFFFF"/>
        <w:sz w:val="22"/>
      </w:rPr>
      <w:tblPr/>
      <w:tcPr>
        <w:tcBorders>
          <w:top w:val="single" w:sz="4" w:space="0" w:color="F08164" w:themeColor="accent1" w:themeTint="EA"/>
          <w:left w:val="single" w:sz="4" w:space="0" w:color="F08164" w:themeColor="accent1" w:themeTint="EA"/>
          <w:bottom w:val="single" w:sz="4" w:space="0" w:color="F08164" w:themeColor="accent1" w:themeTint="EA"/>
          <w:right w:val="single" w:sz="4" w:space="0" w:color="F08164" w:themeColor="accent1" w:themeTint="EA"/>
        </w:tcBorders>
        <w:shd w:val="clear" w:color="F08164" w:themeColor="accent1" w:themeTint="EA" w:fill="F08164" w:themeFill="accent1" w:themeFillTint="EA"/>
      </w:tcPr>
    </w:tblStylePr>
    <w:tblStylePr w:type="lastRow">
      <w:rPr>
        <w:b/>
        <w:color w:val="404040"/>
      </w:rPr>
      <w:tblPr/>
      <w:tcPr>
        <w:tcBorders>
          <w:top w:val="single" w:sz="4" w:space="0" w:color="F08164"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4DD" w:themeColor="accent1" w:themeTint="32" w:fill="FBE4DD" w:themeFill="accent1" w:themeFillTint="32"/>
      </w:tcPr>
    </w:tblStylePr>
    <w:tblStylePr w:type="band1Horz">
      <w:rPr>
        <w:rFonts w:ascii="Arial" w:hAnsi="Arial"/>
        <w:color w:val="404040"/>
        <w:sz w:val="22"/>
      </w:rPr>
      <w:tblPr/>
      <w:tcPr>
        <w:shd w:val="clear" w:color="FBE4DD" w:themeColor="accent1" w:themeTint="32" w:fill="FBE4DD"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6A66CE" w:themeColor="accent2" w:themeTint="90"/>
        <w:left w:val="single" w:sz="4" w:space="0" w:color="6A66CE" w:themeColor="accent2" w:themeTint="90"/>
        <w:bottom w:val="single" w:sz="4" w:space="0" w:color="6A66CE" w:themeColor="accent2" w:themeTint="90"/>
        <w:right w:val="single" w:sz="4" w:space="0" w:color="6A66CE" w:themeColor="accent2" w:themeTint="90"/>
        <w:insideH w:val="single" w:sz="4" w:space="0" w:color="6A66CE" w:themeColor="accent2" w:themeTint="90"/>
        <w:insideV w:val="single" w:sz="4" w:space="0" w:color="6A66CE" w:themeColor="accent2" w:themeTint="90"/>
      </w:tblBorders>
    </w:tblPr>
    <w:tblStylePr w:type="firstRow">
      <w:rPr>
        <w:rFonts w:ascii="Arial" w:hAnsi="Arial"/>
        <w:b/>
        <w:color w:val="FFFFFF"/>
        <w:sz w:val="22"/>
      </w:rPr>
      <w:tblPr/>
      <w:tcPr>
        <w:tcBorders>
          <w:top w:val="single" w:sz="4" w:space="0" w:color="635ECB" w:themeColor="accent2" w:themeTint="97"/>
          <w:left w:val="single" w:sz="4" w:space="0" w:color="635ECB" w:themeColor="accent2" w:themeTint="97"/>
          <w:bottom w:val="single" w:sz="4" w:space="0" w:color="635ECB" w:themeColor="accent2" w:themeTint="97"/>
          <w:right w:val="single" w:sz="4" w:space="0" w:color="635ECB" w:themeColor="accent2" w:themeTint="97"/>
        </w:tcBorders>
        <w:shd w:val="clear" w:color="635ECB" w:themeColor="accent2" w:themeTint="97" w:fill="635ECB" w:themeFill="accent2" w:themeFillTint="97"/>
      </w:tcPr>
    </w:tblStylePr>
    <w:tblStylePr w:type="lastRow">
      <w:rPr>
        <w:b/>
        <w:color w:val="404040"/>
      </w:rPr>
      <w:tblPr/>
      <w:tcPr>
        <w:tcBorders>
          <w:top w:val="single" w:sz="4" w:space="0" w:color="635ECB"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9EE" w:themeColor="accent2" w:themeTint="32" w:fill="CBC9EE" w:themeFill="accent2" w:themeFillTint="32"/>
      </w:tcPr>
    </w:tblStylePr>
    <w:tblStylePr w:type="band1Horz">
      <w:rPr>
        <w:rFonts w:ascii="Arial" w:hAnsi="Arial"/>
        <w:color w:val="404040"/>
        <w:sz w:val="22"/>
      </w:rPr>
      <w:tblPr/>
      <w:tcPr>
        <w:shd w:val="clear" w:color="CBC9EE" w:themeColor="accent2" w:themeTint="32" w:fill="CBC9EE"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D2E29A" w:themeColor="accent3" w:themeTint="90"/>
        <w:left w:val="single" w:sz="4" w:space="0" w:color="D2E29A" w:themeColor="accent3" w:themeTint="90"/>
        <w:bottom w:val="single" w:sz="4" w:space="0" w:color="D2E29A" w:themeColor="accent3" w:themeTint="90"/>
        <w:right w:val="single" w:sz="4" w:space="0" w:color="D2E29A" w:themeColor="accent3" w:themeTint="90"/>
        <w:insideH w:val="single" w:sz="4" w:space="0" w:color="D2E29A" w:themeColor="accent3" w:themeTint="90"/>
        <w:insideV w:val="single" w:sz="4" w:space="0" w:color="D2E29A" w:themeColor="accent3" w:themeTint="90"/>
      </w:tblBorders>
    </w:tblPr>
    <w:tblStylePr w:type="firstRow">
      <w:rPr>
        <w:rFonts w:ascii="Arial" w:hAnsi="Arial"/>
        <w:b/>
        <w:color w:val="FFFFFF"/>
        <w:sz w:val="22"/>
      </w:rPr>
      <w:tblPr/>
      <w:tcPr>
        <w:tcBorders>
          <w:top w:val="single" w:sz="4" w:space="0" w:color="B0CC4E" w:themeColor="accent3" w:themeTint="FE"/>
          <w:left w:val="single" w:sz="4" w:space="0" w:color="B0CC4E" w:themeColor="accent3" w:themeTint="FE"/>
          <w:bottom w:val="single" w:sz="4" w:space="0" w:color="B0CC4E" w:themeColor="accent3" w:themeTint="FE"/>
          <w:right w:val="single" w:sz="4" w:space="0" w:color="B0CC4E" w:themeColor="accent3" w:themeTint="FE"/>
        </w:tcBorders>
        <w:shd w:val="clear" w:color="B0CC4E" w:themeColor="accent3" w:themeTint="FE" w:fill="B0CC4E" w:themeFill="accent3" w:themeFillTint="FE"/>
      </w:tcPr>
    </w:tblStylePr>
    <w:tblStylePr w:type="lastRow">
      <w:rPr>
        <w:b/>
        <w:color w:val="404040"/>
      </w:rPr>
      <w:tblPr/>
      <w:tcPr>
        <w:tcBorders>
          <w:top w:val="single" w:sz="4" w:space="0" w:color="B0CC4E"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F4DA" w:themeColor="accent3" w:themeTint="34" w:fill="EEF4DA" w:themeFill="accent3" w:themeFillTint="34"/>
      </w:tcPr>
    </w:tblStylePr>
    <w:tblStylePr w:type="band1Horz">
      <w:rPr>
        <w:rFonts w:ascii="Arial" w:hAnsi="Arial"/>
        <w:color w:val="404040"/>
        <w:sz w:val="22"/>
      </w:rPr>
      <w:tblPr/>
      <w:tcPr>
        <w:shd w:val="clear" w:color="EEF4DA" w:themeColor="accent3" w:themeTint="34" w:fill="EEF4DA"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EF3B5" w:themeColor="accent4" w:themeTint="90"/>
        <w:left w:val="single" w:sz="4" w:space="0" w:color="FEF3B5" w:themeColor="accent4" w:themeTint="90"/>
        <w:bottom w:val="single" w:sz="4" w:space="0" w:color="FEF3B5" w:themeColor="accent4" w:themeTint="90"/>
        <w:right w:val="single" w:sz="4" w:space="0" w:color="FEF3B5" w:themeColor="accent4" w:themeTint="90"/>
        <w:insideH w:val="single" w:sz="4" w:space="0" w:color="FEF3B5" w:themeColor="accent4" w:themeTint="90"/>
        <w:insideV w:val="single" w:sz="4" w:space="0" w:color="FEF3B5" w:themeColor="accent4" w:themeTint="90"/>
      </w:tblBorders>
    </w:tblPr>
    <w:tblStylePr w:type="firstRow">
      <w:rPr>
        <w:rFonts w:ascii="Arial" w:hAnsi="Arial"/>
        <w:b/>
        <w:color w:val="FFFFFF"/>
        <w:sz w:val="22"/>
      </w:rPr>
      <w:tblPr/>
      <w:tcPr>
        <w:tcBorders>
          <w:top w:val="single" w:sz="4" w:space="0" w:color="FDF2B0" w:themeColor="accent4" w:themeTint="9A"/>
          <w:left w:val="single" w:sz="4" w:space="0" w:color="FDF2B0" w:themeColor="accent4" w:themeTint="9A"/>
          <w:bottom w:val="single" w:sz="4" w:space="0" w:color="FDF2B0" w:themeColor="accent4" w:themeTint="9A"/>
          <w:right w:val="single" w:sz="4" w:space="0" w:color="FDF2B0" w:themeColor="accent4" w:themeTint="9A"/>
        </w:tcBorders>
        <w:shd w:val="clear" w:color="FDF2B0" w:themeColor="accent4" w:themeTint="9A" w:fill="FDF2B0" w:themeFill="accent4" w:themeFillTint="9A"/>
      </w:tcPr>
    </w:tblStylePr>
    <w:tblStylePr w:type="lastRow">
      <w:rPr>
        <w:b/>
        <w:color w:val="404040"/>
      </w:rPr>
      <w:tblPr/>
      <w:tcPr>
        <w:tcBorders>
          <w:top w:val="single" w:sz="4" w:space="0" w:color="FDF2B0"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EFAE4" w:themeColor="accent4" w:themeTint="34" w:fill="FEFAE4" w:themeFill="accent4" w:themeFillTint="34"/>
      </w:tcPr>
    </w:tblStylePr>
    <w:tblStylePr w:type="band1Horz">
      <w:rPr>
        <w:rFonts w:ascii="Arial" w:hAnsi="Arial"/>
        <w:color w:val="404040"/>
        <w:sz w:val="22"/>
      </w:rPr>
      <w:tblPr/>
      <w:tcPr>
        <w:shd w:val="clear" w:color="FEFAE4" w:themeColor="accent4" w:themeTint="34" w:fill="FEFAE4"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B6C4E3" w:themeColor="accent5" w:themeTint="90"/>
        <w:left w:val="single" w:sz="4" w:space="0" w:color="B6C4E3" w:themeColor="accent5" w:themeTint="90"/>
        <w:bottom w:val="single" w:sz="4" w:space="0" w:color="B6C4E3" w:themeColor="accent5" w:themeTint="90"/>
        <w:right w:val="single" w:sz="4" w:space="0" w:color="B6C4E3" w:themeColor="accent5" w:themeTint="90"/>
        <w:insideH w:val="single" w:sz="4" w:space="0" w:color="B6C4E3" w:themeColor="accent5" w:themeTint="90"/>
        <w:insideV w:val="single" w:sz="4" w:space="0" w:color="B6C4E3" w:themeColor="accent5" w:themeTint="90"/>
      </w:tblBorders>
    </w:tblPr>
    <w:tblStylePr w:type="firstRow">
      <w:rPr>
        <w:rFonts w:ascii="Arial" w:hAnsi="Arial"/>
        <w:b/>
        <w:color w:val="FFFFFF"/>
        <w:sz w:val="22"/>
      </w:rPr>
      <w:tblPr/>
      <w:tcPr>
        <w:tcBorders>
          <w:top w:val="single" w:sz="4" w:space="0" w:color="7E97CE" w:themeColor="accent5"/>
          <w:left w:val="single" w:sz="4" w:space="0" w:color="7E97CE" w:themeColor="accent5"/>
          <w:bottom w:val="single" w:sz="4" w:space="0" w:color="7E97CE" w:themeColor="accent5"/>
          <w:right w:val="single" w:sz="4" w:space="0" w:color="7E97CE" w:themeColor="accent5"/>
        </w:tcBorders>
        <w:shd w:val="clear" w:color="7E97CE" w:themeColor="accent5" w:fill="7E97CE" w:themeFill="accent5"/>
      </w:tcPr>
    </w:tblStylePr>
    <w:tblStylePr w:type="lastRow">
      <w:rPr>
        <w:b/>
        <w:color w:val="404040"/>
      </w:rPr>
      <w:tblPr/>
      <w:tcPr>
        <w:tcBorders>
          <w:top w:val="single" w:sz="4" w:space="0" w:color="7E97CE"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4E9F5" w:themeColor="accent5" w:themeTint="34" w:fill="E4E9F5" w:themeFill="accent5" w:themeFillTint="34"/>
      </w:tcPr>
    </w:tblStylePr>
    <w:tblStylePr w:type="band1Horz">
      <w:rPr>
        <w:rFonts w:ascii="Arial" w:hAnsi="Arial"/>
        <w:color w:val="404040"/>
        <w:sz w:val="22"/>
      </w:rPr>
      <w:tblPr/>
      <w:tcPr>
        <w:shd w:val="clear" w:color="E4E9F5" w:themeColor="accent5" w:themeTint="34" w:fill="E4E9F5"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5D4A8" w:themeColor="accent6" w:themeTint="90"/>
        <w:left w:val="single" w:sz="4" w:space="0" w:color="A5D4A8" w:themeColor="accent6" w:themeTint="90"/>
        <w:bottom w:val="single" w:sz="4" w:space="0" w:color="A5D4A8" w:themeColor="accent6" w:themeTint="90"/>
        <w:right w:val="single" w:sz="4" w:space="0" w:color="A5D4A8" w:themeColor="accent6" w:themeTint="90"/>
        <w:insideH w:val="single" w:sz="4" w:space="0" w:color="A5D4A8" w:themeColor="accent6" w:themeTint="90"/>
        <w:insideV w:val="single" w:sz="4" w:space="0" w:color="A5D4A8" w:themeColor="accent6" w:themeTint="90"/>
      </w:tblBorders>
    </w:tblPr>
    <w:tblStylePr w:type="firstRow">
      <w:rPr>
        <w:rFonts w:ascii="Arial" w:hAnsi="Arial"/>
        <w:b/>
        <w:color w:val="FFFFFF"/>
        <w:sz w:val="22"/>
      </w:rPr>
      <w:tblPr/>
      <w:tcPr>
        <w:tcBorders>
          <w:top w:val="single" w:sz="4" w:space="0" w:color="60B467" w:themeColor="accent6"/>
          <w:left w:val="single" w:sz="4" w:space="0" w:color="60B467" w:themeColor="accent6"/>
          <w:bottom w:val="single" w:sz="4" w:space="0" w:color="60B467" w:themeColor="accent6"/>
          <w:right w:val="single" w:sz="4" w:space="0" w:color="60B467" w:themeColor="accent6"/>
        </w:tcBorders>
        <w:shd w:val="clear" w:color="60B467" w:themeColor="accent6" w:fill="60B467" w:themeFill="accent6"/>
      </w:tcPr>
    </w:tblStylePr>
    <w:tblStylePr w:type="lastRow">
      <w:rPr>
        <w:b/>
        <w:color w:val="404040"/>
      </w:rPr>
      <w:tblPr/>
      <w:tcPr>
        <w:tcBorders>
          <w:top w:val="single" w:sz="4" w:space="0" w:color="60B46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FDF" w:themeColor="accent6" w:themeTint="34" w:fill="DEEFDF" w:themeFill="accent6" w:themeFillTint="34"/>
      </w:tcPr>
    </w:tblStylePr>
    <w:tblStylePr w:type="band1Horz">
      <w:rPr>
        <w:rFonts w:ascii="Arial" w:hAnsi="Arial"/>
        <w:color w:val="404040"/>
        <w:sz w:val="22"/>
      </w:rPr>
      <w:tblPr/>
      <w:tcPr>
        <w:shd w:val="clear" w:color="DEEFDF" w:themeColor="accent6" w:themeTint="34" w:fill="DEEFDF"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3DC" w:themeColor="accent1" w:themeTint="34" w:fill="FBE3DC" w:themeFill="accent1" w:themeFillTint="34"/>
    </w:tblPr>
    <w:tblStylePr w:type="firstRow">
      <w:rPr>
        <w:rFonts w:ascii="Arial" w:hAnsi="Arial"/>
        <w:b/>
        <w:color w:val="FFFFFF"/>
        <w:sz w:val="22"/>
      </w:rPr>
      <w:tblPr/>
      <w:tcPr>
        <w:shd w:val="clear" w:color="EF7757" w:themeColor="accent1" w:fill="EF7757" w:themeFill="accent1"/>
      </w:tcPr>
    </w:tblStylePr>
    <w:tblStylePr w:type="lastRow">
      <w:rPr>
        <w:rFonts w:ascii="Arial" w:hAnsi="Arial"/>
        <w:b/>
        <w:color w:val="FFFFFF"/>
        <w:sz w:val="22"/>
      </w:rPr>
      <w:tblPr/>
      <w:tcPr>
        <w:tcBorders>
          <w:top w:val="single" w:sz="4" w:space="0" w:color="FFFFFF" w:themeColor="light1"/>
        </w:tcBorders>
        <w:shd w:val="clear" w:color="EF7757" w:themeColor="accent1" w:fill="EF7757" w:themeFill="accent1"/>
      </w:tcPr>
    </w:tblStylePr>
    <w:tblStylePr w:type="firstCol">
      <w:rPr>
        <w:rFonts w:ascii="Arial" w:hAnsi="Arial"/>
        <w:b/>
        <w:color w:val="FFFFFF"/>
        <w:sz w:val="22"/>
      </w:rPr>
      <w:tblPr/>
      <w:tcPr>
        <w:shd w:val="clear" w:color="EF7757" w:themeColor="accent1" w:fill="EF7757" w:themeFill="accent1"/>
      </w:tcPr>
    </w:tblStylePr>
    <w:tblStylePr w:type="lastCol">
      <w:rPr>
        <w:rFonts w:ascii="Arial" w:hAnsi="Arial"/>
        <w:b/>
        <w:color w:val="FFFFFF"/>
        <w:sz w:val="22"/>
      </w:rPr>
      <w:tblPr/>
      <w:tcPr>
        <w:shd w:val="clear" w:color="EF7757" w:themeColor="accent1" w:fill="EF7757" w:themeFill="accent1"/>
      </w:tcPr>
    </w:tblStylePr>
    <w:tblStylePr w:type="band1Vert">
      <w:tblPr/>
      <w:tcPr>
        <w:shd w:val="clear" w:color="F7C0B1" w:themeColor="accent1" w:themeTint="75" w:fill="F7C0B1" w:themeFill="accent1" w:themeFillTint="75"/>
      </w:tcPr>
    </w:tblStylePr>
    <w:tblStylePr w:type="band1Horz">
      <w:tblPr/>
      <w:tcPr>
        <w:shd w:val="clear" w:color="F7C0B1" w:themeColor="accent1" w:themeTint="75" w:fill="F7C0B1"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BC9EE" w:themeColor="accent2" w:themeTint="32" w:fill="CBC9EE" w:themeFill="accent2" w:themeFillTint="32"/>
    </w:tblPr>
    <w:tblStylePr w:type="firstRow">
      <w:rPr>
        <w:rFonts w:ascii="Arial" w:hAnsi="Arial"/>
        <w:b/>
        <w:color w:val="FFFFFF"/>
        <w:sz w:val="22"/>
      </w:rPr>
      <w:tblPr/>
      <w:tcPr>
        <w:shd w:val="clear" w:color="292574" w:themeColor="accent2" w:fill="292574" w:themeFill="accent2"/>
      </w:tcPr>
    </w:tblStylePr>
    <w:tblStylePr w:type="lastRow">
      <w:rPr>
        <w:rFonts w:ascii="Arial" w:hAnsi="Arial"/>
        <w:b/>
        <w:color w:val="FFFFFF"/>
        <w:sz w:val="22"/>
      </w:rPr>
      <w:tblPr/>
      <w:tcPr>
        <w:tcBorders>
          <w:top w:val="single" w:sz="4" w:space="0" w:color="FFFFFF" w:themeColor="light1"/>
        </w:tcBorders>
        <w:shd w:val="clear" w:color="292574" w:themeColor="accent2" w:fill="292574" w:themeFill="accent2"/>
      </w:tcPr>
    </w:tblStylePr>
    <w:tblStylePr w:type="firstCol">
      <w:rPr>
        <w:rFonts w:ascii="Arial" w:hAnsi="Arial"/>
        <w:b/>
        <w:color w:val="FFFFFF"/>
        <w:sz w:val="22"/>
      </w:rPr>
      <w:tblPr/>
      <w:tcPr>
        <w:shd w:val="clear" w:color="292574" w:themeColor="accent2" w:fill="292574" w:themeFill="accent2"/>
      </w:tcPr>
    </w:tblStylePr>
    <w:tblStylePr w:type="lastCol">
      <w:rPr>
        <w:rFonts w:ascii="Arial" w:hAnsi="Arial"/>
        <w:b/>
        <w:color w:val="FFFFFF"/>
        <w:sz w:val="22"/>
      </w:rPr>
      <w:tblPr/>
      <w:tcPr>
        <w:shd w:val="clear" w:color="292574" w:themeColor="accent2" w:fill="292574" w:themeFill="accent2"/>
      </w:tcPr>
    </w:tblStylePr>
    <w:tblStylePr w:type="band1Vert">
      <w:tblPr/>
      <w:tcPr>
        <w:shd w:val="clear" w:color="8682D7" w:themeColor="accent2" w:themeTint="75" w:fill="8682D7" w:themeFill="accent2" w:themeFillTint="75"/>
      </w:tcPr>
    </w:tblStylePr>
    <w:tblStylePr w:type="band1Horz">
      <w:tblPr/>
      <w:tcPr>
        <w:shd w:val="clear" w:color="8682D7" w:themeColor="accent2" w:themeTint="75" w:fill="8682D7"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EF4DA" w:themeColor="accent3" w:themeTint="34" w:fill="EEF4DA" w:themeFill="accent3" w:themeFillTint="34"/>
    </w:tblPr>
    <w:tblStylePr w:type="firstRow">
      <w:rPr>
        <w:rFonts w:ascii="Arial" w:hAnsi="Arial"/>
        <w:b/>
        <w:color w:val="FFFFFF"/>
        <w:sz w:val="22"/>
      </w:rPr>
      <w:tblPr/>
      <w:tcPr>
        <w:shd w:val="clear" w:color="B0CC4E" w:themeColor="accent3" w:fill="B0CC4E" w:themeFill="accent3"/>
      </w:tcPr>
    </w:tblStylePr>
    <w:tblStylePr w:type="lastRow">
      <w:rPr>
        <w:rFonts w:ascii="Arial" w:hAnsi="Arial"/>
        <w:b/>
        <w:color w:val="FFFFFF"/>
        <w:sz w:val="22"/>
      </w:rPr>
      <w:tblPr/>
      <w:tcPr>
        <w:tcBorders>
          <w:top w:val="single" w:sz="4" w:space="0" w:color="FFFFFF" w:themeColor="light1"/>
        </w:tcBorders>
        <w:shd w:val="clear" w:color="B0CC4E" w:themeColor="accent3" w:fill="B0CC4E" w:themeFill="accent3"/>
      </w:tcPr>
    </w:tblStylePr>
    <w:tblStylePr w:type="firstCol">
      <w:rPr>
        <w:rFonts w:ascii="Arial" w:hAnsi="Arial"/>
        <w:b/>
        <w:color w:val="FFFFFF"/>
        <w:sz w:val="22"/>
      </w:rPr>
      <w:tblPr/>
      <w:tcPr>
        <w:shd w:val="clear" w:color="B0CC4E" w:themeColor="accent3" w:fill="B0CC4E" w:themeFill="accent3"/>
      </w:tcPr>
    </w:tblStylePr>
    <w:tblStylePr w:type="lastCol">
      <w:rPr>
        <w:rFonts w:ascii="Arial" w:hAnsi="Arial"/>
        <w:b/>
        <w:color w:val="FFFFFF"/>
        <w:sz w:val="22"/>
      </w:rPr>
      <w:tblPr/>
      <w:tcPr>
        <w:shd w:val="clear" w:color="B0CC4E" w:themeColor="accent3" w:fill="B0CC4E" w:themeFill="accent3"/>
      </w:tcPr>
    </w:tblStylePr>
    <w:tblStylePr w:type="band1Vert">
      <w:tblPr/>
      <w:tcPr>
        <w:shd w:val="clear" w:color="DAE7AD" w:themeColor="accent3" w:themeTint="75" w:fill="DAE7AD" w:themeFill="accent3" w:themeFillTint="75"/>
      </w:tcPr>
    </w:tblStylePr>
    <w:tblStylePr w:type="band1Horz">
      <w:tblPr/>
      <w:tcPr>
        <w:shd w:val="clear" w:color="DAE7AD" w:themeColor="accent3" w:themeTint="75" w:fill="DAE7AD"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EFAE4" w:themeColor="accent4" w:themeTint="34" w:fill="FEFAE4" w:themeFill="accent4" w:themeFillTint="34"/>
    </w:tblPr>
    <w:tblStylePr w:type="firstRow">
      <w:rPr>
        <w:rFonts w:ascii="Arial" w:hAnsi="Arial"/>
        <w:b/>
        <w:color w:val="FFFFFF"/>
        <w:sz w:val="22"/>
      </w:rPr>
      <w:tblPr/>
      <w:tcPr>
        <w:shd w:val="clear" w:color="FDEB7D" w:themeColor="accent4" w:fill="FDEB7D" w:themeFill="accent4"/>
      </w:tcPr>
    </w:tblStylePr>
    <w:tblStylePr w:type="lastRow">
      <w:rPr>
        <w:rFonts w:ascii="Arial" w:hAnsi="Arial"/>
        <w:b/>
        <w:color w:val="FFFFFF"/>
        <w:sz w:val="22"/>
      </w:rPr>
      <w:tblPr/>
      <w:tcPr>
        <w:tcBorders>
          <w:top w:val="single" w:sz="4" w:space="0" w:color="FFFFFF" w:themeColor="light1"/>
        </w:tcBorders>
        <w:shd w:val="clear" w:color="FDEB7D" w:themeColor="accent4" w:fill="FDEB7D" w:themeFill="accent4"/>
      </w:tcPr>
    </w:tblStylePr>
    <w:tblStylePr w:type="firstCol">
      <w:rPr>
        <w:rFonts w:ascii="Arial" w:hAnsi="Arial"/>
        <w:b/>
        <w:color w:val="FFFFFF"/>
        <w:sz w:val="22"/>
      </w:rPr>
      <w:tblPr/>
      <w:tcPr>
        <w:shd w:val="clear" w:color="FDEB7D" w:themeColor="accent4" w:fill="FDEB7D" w:themeFill="accent4"/>
      </w:tcPr>
    </w:tblStylePr>
    <w:tblStylePr w:type="lastCol">
      <w:rPr>
        <w:rFonts w:ascii="Arial" w:hAnsi="Arial"/>
        <w:b/>
        <w:color w:val="FFFFFF"/>
        <w:sz w:val="22"/>
      </w:rPr>
      <w:tblPr/>
      <w:tcPr>
        <w:shd w:val="clear" w:color="FDEB7D" w:themeColor="accent4" w:fill="FDEB7D" w:themeFill="accent4"/>
      </w:tcPr>
    </w:tblStylePr>
    <w:tblStylePr w:type="band1Vert">
      <w:tblPr/>
      <w:tcPr>
        <w:shd w:val="clear" w:color="FEF5C3" w:themeColor="accent4" w:themeTint="75" w:fill="FEF5C3" w:themeFill="accent4" w:themeFillTint="75"/>
      </w:tcPr>
    </w:tblStylePr>
    <w:tblStylePr w:type="band1Horz">
      <w:tblPr/>
      <w:tcPr>
        <w:shd w:val="clear" w:color="FEF5C3" w:themeColor="accent4" w:themeTint="75" w:fill="FEF5C3"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4E9F5" w:themeColor="accent5" w:themeTint="34" w:fill="E4E9F5" w:themeFill="accent5" w:themeFillTint="34"/>
    </w:tblPr>
    <w:tblStylePr w:type="firstRow">
      <w:rPr>
        <w:rFonts w:ascii="Arial" w:hAnsi="Arial"/>
        <w:b/>
        <w:color w:val="FFFFFF"/>
        <w:sz w:val="22"/>
      </w:rPr>
      <w:tblPr/>
      <w:tcPr>
        <w:shd w:val="clear" w:color="7E97CE" w:themeColor="accent5" w:fill="7E97CE" w:themeFill="accent5"/>
      </w:tcPr>
    </w:tblStylePr>
    <w:tblStylePr w:type="lastRow">
      <w:rPr>
        <w:rFonts w:ascii="Arial" w:hAnsi="Arial"/>
        <w:b/>
        <w:color w:val="FFFFFF"/>
        <w:sz w:val="22"/>
      </w:rPr>
      <w:tblPr/>
      <w:tcPr>
        <w:tcBorders>
          <w:top w:val="single" w:sz="4" w:space="0" w:color="FFFFFF" w:themeColor="light1"/>
        </w:tcBorders>
        <w:shd w:val="clear" w:color="7E97CE" w:themeColor="accent5" w:fill="7E97CE" w:themeFill="accent5"/>
      </w:tcPr>
    </w:tblStylePr>
    <w:tblStylePr w:type="firstCol">
      <w:rPr>
        <w:rFonts w:ascii="Arial" w:hAnsi="Arial"/>
        <w:b/>
        <w:color w:val="FFFFFF"/>
        <w:sz w:val="22"/>
      </w:rPr>
      <w:tblPr/>
      <w:tcPr>
        <w:shd w:val="clear" w:color="7E97CE" w:themeColor="accent5" w:fill="7E97CE" w:themeFill="accent5"/>
      </w:tcPr>
    </w:tblStylePr>
    <w:tblStylePr w:type="lastCol">
      <w:rPr>
        <w:rFonts w:ascii="Arial" w:hAnsi="Arial"/>
        <w:b/>
        <w:color w:val="FFFFFF"/>
        <w:sz w:val="22"/>
      </w:rPr>
      <w:tblPr/>
      <w:tcPr>
        <w:shd w:val="clear" w:color="7E97CE" w:themeColor="accent5" w:fill="7E97CE" w:themeFill="accent5"/>
      </w:tcPr>
    </w:tblStylePr>
    <w:tblStylePr w:type="band1Vert">
      <w:tblPr/>
      <w:tcPr>
        <w:shd w:val="clear" w:color="C3CEE8" w:themeColor="accent5" w:themeTint="75" w:fill="C3CEE8" w:themeFill="accent5" w:themeFillTint="75"/>
      </w:tcPr>
    </w:tblStylePr>
    <w:tblStylePr w:type="band1Horz">
      <w:tblPr/>
      <w:tcPr>
        <w:shd w:val="clear" w:color="C3CEE8" w:themeColor="accent5" w:themeTint="75" w:fill="C3CEE8"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EEFDF" w:themeColor="accent6" w:themeTint="34" w:fill="DEEFDF" w:themeFill="accent6" w:themeFillTint="34"/>
    </w:tblPr>
    <w:tblStylePr w:type="firstRow">
      <w:rPr>
        <w:rFonts w:ascii="Arial" w:hAnsi="Arial"/>
        <w:b/>
        <w:color w:val="FFFFFF"/>
        <w:sz w:val="22"/>
      </w:rPr>
      <w:tblPr/>
      <w:tcPr>
        <w:shd w:val="clear" w:color="60B467" w:themeColor="accent6" w:fill="60B467" w:themeFill="accent6"/>
      </w:tcPr>
    </w:tblStylePr>
    <w:tblStylePr w:type="lastRow">
      <w:rPr>
        <w:rFonts w:ascii="Arial" w:hAnsi="Arial"/>
        <w:b/>
        <w:color w:val="FFFFFF"/>
        <w:sz w:val="22"/>
      </w:rPr>
      <w:tblPr/>
      <w:tcPr>
        <w:tcBorders>
          <w:top w:val="single" w:sz="4" w:space="0" w:color="FFFFFF" w:themeColor="light1"/>
        </w:tcBorders>
        <w:shd w:val="clear" w:color="60B467" w:themeColor="accent6" w:fill="60B467" w:themeFill="accent6"/>
      </w:tcPr>
    </w:tblStylePr>
    <w:tblStylePr w:type="firstCol">
      <w:rPr>
        <w:rFonts w:ascii="Arial" w:hAnsi="Arial"/>
        <w:b/>
        <w:color w:val="FFFFFF"/>
        <w:sz w:val="22"/>
      </w:rPr>
      <w:tblPr/>
      <w:tcPr>
        <w:shd w:val="clear" w:color="60B467" w:themeColor="accent6" w:fill="60B467" w:themeFill="accent6"/>
      </w:tcPr>
    </w:tblStylePr>
    <w:tblStylePr w:type="lastCol">
      <w:rPr>
        <w:rFonts w:ascii="Arial" w:hAnsi="Arial"/>
        <w:b/>
        <w:color w:val="FFFFFF"/>
        <w:sz w:val="22"/>
      </w:rPr>
      <w:tblPr/>
      <w:tcPr>
        <w:shd w:val="clear" w:color="60B467" w:themeColor="accent6" w:fill="60B467" w:themeFill="accent6"/>
      </w:tcPr>
    </w:tblStylePr>
    <w:tblStylePr w:type="band1Vert">
      <w:tblPr/>
      <w:tcPr>
        <w:shd w:val="clear" w:color="B5DCB9" w:themeColor="accent6" w:themeTint="75" w:fill="B5DCB9" w:themeFill="accent6" w:themeFillTint="75"/>
      </w:tcPr>
    </w:tblStylePr>
    <w:tblStylePr w:type="band1Horz">
      <w:tblPr/>
      <w:tcPr>
        <w:shd w:val="clear" w:color="B5DCB9" w:themeColor="accent6" w:themeTint="75" w:fill="B5DCB9"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F7BAAA" w:themeColor="accent1" w:themeTint="80"/>
        <w:left w:val="single" w:sz="4" w:space="0" w:color="F7BAAA" w:themeColor="accent1" w:themeTint="80"/>
        <w:bottom w:val="single" w:sz="4" w:space="0" w:color="F7BAAA" w:themeColor="accent1" w:themeTint="80"/>
        <w:right w:val="single" w:sz="4" w:space="0" w:color="F7BAAA" w:themeColor="accent1" w:themeTint="80"/>
        <w:insideH w:val="single" w:sz="4" w:space="0" w:color="F7BAAA" w:themeColor="accent1" w:themeTint="80"/>
        <w:insideV w:val="single" w:sz="4" w:space="0" w:color="F7BAAA" w:themeColor="accent1" w:themeTint="80"/>
      </w:tblBorders>
    </w:tblPr>
    <w:tblStylePr w:type="firstRow">
      <w:rPr>
        <w:b/>
        <w:color w:val="F7BAAA" w:themeColor="accent1" w:themeTint="80" w:themeShade="95"/>
      </w:rPr>
      <w:tblPr/>
      <w:tcPr>
        <w:tcBorders>
          <w:bottom w:val="single" w:sz="12" w:space="0" w:color="F7BAAA" w:themeColor="accent1" w:themeTint="80"/>
        </w:tcBorders>
      </w:tcPr>
    </w:tblStylePr>
    <w:tblStylePr w:type="lastRow">
      <w:rPr>
        <w:b/>
        <w:color w:val="F7BAAA" w:themeColor="accent1" w:themeTint="80" w:themeShade="95"/>
      </w:rPr>
    </w:tblStylePr>
    <w:tblStylePr w:type="firstCol">
      <w:rPr>
        <w:b/>
        <w:color w:val="F7BAAA" w:themeColor="accent1" w:themeTint="80" w:themeShade="95"/>
      </w:rPr>
    </w:tblStylePr>
    <w:tblStylePr w:type="lastCol">
      <w:rPr>
        <w:b/>
        <w:color w:val="F7BAAA" w:themeColor="accent1" w:themeTint="80" w:themeShade="95"/>
      </w:rPr>
    </w:tblStylePr>
    <w:tblStylePr w:type="band1Vert">
      <w:tblPr/>
      <w:tcPr>
        <w:shd w:val="clear" w:color="FBE3DC" w:themeColor="accent1" w:themeTint="34" w:fill="FBE3DC" w:themeFill="accent1" w:themeFillTint="34"/>
      </w:tcPr>
    </w:tblStylePr>
    <w:tblStylePr w:type="band1Horz">
      <w:rPr>
        <w:rFonts w:ascii="Arial" w:hAnsi="Arial"/>
        <w:color w:val="F7BAAA" w:themeColor="accent1" w:themeTint="80" w:themeShade="95"/>
        <w:sz w:val="22"/>
      </w:rPr>
      <w:tblPr/>
      <w:tcPr>
        <w:shd w:val="clear" w:color="FBE3DC" w:themeColor="accent1" w:themeTint="34" w:fill="FBE3DC" w:themeFill="accent1" w:themeFillTint="34"/>
      </w:tcPr>
    </w:tblStylePr>
    <w:tblStylePr w:type="band2Horz">
      <w:rPr>
        <w:rFonts w:ascii="Arial" w:hAnsi="Arial"/>
        <w:color w:val="F7BAA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635ECB" w:themeColor="accent2" w:themeTint="97"/>
        <w:left w:val="single" w:sz="4" w:space="0" w:color="635ECB" w:themeColor="accent2" w:themeTint="97"/>
        <w:bottom w:val="single" w:sz="4" w:space="0" w:color="635ECB" w:themeColor="accent2" w:themeTint="97"/>
        <w:right w:val="single" w:sz="4" w:space="0" w:color="635ECB" w:themeColor="accent2" w:themeTint="97"/>
        <w:insideH w:val="single" w:sz="4" w:space="0" w:color="635ECB" w:themeColor="accent2" w:themeTint="97"/>
        <w:insideV w:val="single" w:sz="4" w:space="0" w:color="635ECB" w:themeColor="accent2" w:themeTint="97"/>
      </w:tblBorders>
    </w:tblPr>
    <w:tblStylePr w:type="firstRow">
      <w:rPr>
        <w:b/>
        <w:color w:val="635ECB" w:themeColor="accent2" w:themeTint="97" w:themeShade="95"/>
      </w:rPr>
      <w:tblPr/>
      <w:tcPr>
        <w:tcBorders>
          <w:bottom w:val="single" w:sz="12" w:space="0" w:color="635ECB" w:themeColor="accent2" w:themeTint="97"/>
        </w:tcBorders>
      </w:tcPr>
    </w:tblStylePr>
    <w:tblStylePr w:type="lastRow">
      <w:rPr>
        <w:b/>
        <w:color w:val="635ECB" w:themeColor="accent2" w:themeTint="97" w:themeShade="95"/>
      </w:rPr>
    </w:tblStylePr>
    <w:tblStylePr w:type="firstCol">
      <w:rPr>
        <w:b/>
        <w:color w:val="635ECB" w:themeColor="accent2" w:themeTint="97" w:themeShade="95"/>
      </w:rPr>
    </w:tblStylePr>
    <w:tblStylePr w:type="lastCol">
      <w:rPr>
        <w:b/>
        <w:color w:val="635ECB" w:themeColor="accent2" w:themeTint="97" w:themeShade="95"/>
      </w:rPr>
    </w:tblStylePr>
    <w:tblStylePr w:type="band1Vert">
      <w:tblPr/>
      <w:tcPr>
        <w:shd w:val="clear" w:color="CBC9EE" w:themeColor="accent2" w:themeTint="32" w:fill="CBC9EE" w:themeFill="accent2" w:themeFillTint="32"/>
      </w:tcPr>
    </w:tblStylePr>
    <w:tblStylePr w:type="band1Horz">
      <w:rPr>
        <w:rFonts w:ascii="Arial" w:hAnsi="Arial"/>
        <w:color w:val="635ECB" w:themeColor="accent2" w:themeTint="97" w:themeShade="95"/>
        <w:sz w:val="22"/>
      </w:rPr>
      <w:tblPr/>
      <w:tcPr>
        <w:shd w:val="clear" w:color="CBC9EE" w:themeColor="accent2" w:themeTint="32" w:fill="CBC9EE" w:themeFill="accent2" w:themeFillTint="32"/>
      </w:tcPr>
    </w:tblStylePr>
    <w:tblStylePr w:type="band2Horz">
      <w:rPr>
        <w:rFonts w:ascii="Arial" w:hAnsi="Arial"/>
        <w:color w:val="635ECB"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B0CC4E" w:themeColor="accent3" w:themeTint="FE"/>
        <w:left w:val="single" w:sz="4" w:space="0" w:color="B0CC4E" w:themeColor="accent3" w:themeTint="FE"/>
        <w:bottom w:val="single" w:sz="4" w:space="0" w:color="B0CC4E" w:themeColor="accent3" w:themeTint="FE"/>
        <w:right w:val="single" w:sz="4" w:space="0" w:color="B0CC4E" w:themeColor="accent3" w:themeTint="FE"/>
        <w:insideH w:val="single" w:sz="4" w:space="0" w:color="B0CC4E" w:themeColor="accent3" w:themeTint="FE"/>
        <w:insideV w:val="single" w:sz="4" w:space="0" w:color="B0CC4E" w:themeColor="accent3" w:themeTint="FE"/>
      </w:tblBorders>
    </w:tblPr>
    <w:tblStylePr w:type="firstRow">
      <w:rPr>
        <w:b/>
        <w:color w:val="B0CC4E" w:themeColor="accent3" w:themeTint="FE" w:themeShade="95"/>
      </w:rPr>
      <w:tblPr/>
      <w:tcPr>
        <w:tcBorders>
          <w:bottom w:val="single" w:sz="12" w:space="0" w:color="B0CC4E" w:themeColor="accent3" w:themeTint="FE"/>
        </w:tcBorders>
      </w:tcPr>
    </w:tblStylePr>
    <w:tblStylePr w:type="lastRow">
      <w:rPr>
        <w:b/>
        <w:color w:val="B0CC4E" w:themeColor="accent3" w:themeTint="FE" w:themeShade="95"/>
      </w:rPr>
    </w:tblStylePr>
    <w:tblStylePr w:type="firstCol">
      <w:rPr>
        <w:b/>
        <w:color w:val="B0CC4E" w:themeColor="accent3" w:themeTint="FE" w:themeShade="95"/>
      </w:rPr>
    </w:tblStylePr>
    <w:tblStylePr w:type="lastCol">
      <w:rPr>
        <w:b/>
        <w:color w:val="B0CC4E" w:themeColor="accent3" w:themeTint="FE" w:themeShade="95"/>
      </w:rPr>
    </w:tblStylePr>
    <w:tblStylePr w:type="band1Vert">
      <w:tblPr/>
      <w:tcPr>
        <w:shd w:val="clear" w:color="EEF4DA" w:themeColor="accent3" w:themeTint="34" w:fill="EEF4DA" w:themeFill="accent3" w:themeFillTint="34"/>
      </w:tcPr>
    </w:tblStylePr>
    <w:tblStylePr w:type="band1Horz">
      <w:rPr>
        <w:rFonts w:ascii="Arial" w:hAnsi="Arial"/>
        <w:color w:val="B0CC4E" w:themeColor="accent3" w:themeTint="FE" w:themeShade="95"/>
        <w:sz w:val="22"/>
      </w:rPr>
      <w:tblPr/>
      <w:tcPr>
        <w:shd w:val="clear" w:color="EEF4DA" w:themeColor="accent3" w:themeTint="34" w:fill="EEF4DA" w:themeFill="accent3" w:themeFillTint="34"/>
      </w:tcPr>
    </w:tblStylePr>
    <w:tblStylePr w:type="band2Horz">
      <w:rPr>
        <w:rFonts w:ascii="Arial" w:hAnsi="Arial"/>
        <w:color w:val="B0CC4E"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DF2B0" w:themeColor="accent4" w:themeTint="9A"/>
        <w:left w:val="single" w:sz="4" w:space="0" w:color="FDF2B0" w:themeColor="accent4" w:themeTint="9A"/>
        <w:bottom w:val="single" w:sz="4" w:space="0" w:color="FDF2B0" w:themeColor="accent4" w:themeTint="9A"/>
        <w:right w:val="single" w:sz="4" w:space="0" w:color="FDF2B0" w:themeColor="accent4" w:themeTint="9A"/>
        <w:insideH w:val="single" w:sz="4" w:space="0" w:color="FDF2B0" w:themeColor="accent4" w:themeTint="9A"/>
        <w:insideV w:val="single" w:sz="4" w:space="0" w:color="FDF2B0" w:themeColor="accent4" w:themeTint="9A"/>
      </w:tblBorders>
    </w:tblPr>
    <w:tblStylePr w:type="firstRow">
      <w:rPr>
        <w:b/>
        <w:color w:val="FDF2B0" w:themeColor="accent4" w:themeTint="9A" w:themeShade="95"/>
      </w:rPr>
      <w:tblPr/>
      <w:tcPr>
        <w:tcBorders>
          <w:bottom w:val="single" w:sz="12" w:space="0" w:color="FDF2B0" w:themeColor="accent4" w:themeTint="9A"/>
        </w:tcBorders>
      </w:tcPr>
    </w:tblStylePr>
    <w:tblStylePr w:type="lastRow">
      <w:rPr>
        <w:b/>
        <w:color w:val="FDF2B0" w:themeColor="accent4" w:themeTint="9A" w:themeShade="95"/>
      </w:rPr>
    </w:tblStylePr>
    <w:tblStylePr w:type="firstCol">
      <w:rPr>
        <w:b/>
        <w:color w:val="FDF2B0" w:themeColor="accent4" w:themeTint="9A" w:themeShade="95"/>
      </w:rPr>
    </w:tblStylePr>
    <w:tblStylePr w:type="lastCol">
      <w:rPr>
        <w:b/>
        <w:color w:val="FDF2B0" w:themeColor="accent4" w:themeTint="9A" w:themeShade="95"/>
      </w:rPr>
    </w:tblStylePr>
    <w:tblStylePr w:type="band1Vert">
      <w:tblPr/>
      <w:tcPr>
        <w:shd w:val="clear" w:color="FEFAE4" w:themeColor="accent4" w:themeTint="34" w:fill="FEFAE4" w:themeFill="accent4" w:themeFillTint="34"/>
      </w:tcPr>
    </w:tblStylePr>
    <w:tblStylePr w:type="band1Horz">
      <w:rPr>
        <w:rFonts w:ascii="Arial" w:hAnsi="Arial"/>
        <w:color w:val="FDF2B0" w:themeColor="accent4" w:themeTint="9A" w:themeShade="95"/>
        <w:sz w:val="22"/>
      </w:rPr>
      <w:tblPr/>
      <w:tcPr>
        <w:shd w:val="clear" w:color="FEFAE4" w:themeColor="accent4" w:themeTint="34" w:fill="FEFAE4" w:themeFill="accent4" w:themeFillTint="34"/>
      </w:tcPr>
    </w:tblStylePr>
    <w:tblStylePr w:type="band2Horz">
      <w:rPr>
        <w:rFonts w:ascii="Arial" w:hAnsi="Arial"/>
        <w:color w:val="FDF2B0"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7E97CE" w:themeColor="accent5"/>
        <w:left w:val="single" w:sz="4" w:space="0" w:color="7E97CE" w:themeColor="accent5"/>
        <w:bottom w:val="single" w:sz="4" w:space="0" w:color="7E97CE" w:themeColor="accent5"/>
        <w:right w:val="single" w:sz="4" w:space="0" w:color="7E97CE" w:themeColor="accent5"/>
        <w:insideH w:val="single" w:sz="4" w:space="0" w:color="7E97CE" w:themeColor="accent5"/>
        <w:insideV w:val="single" w:sz="4" w:space="0" w:color="7E97CE" w:themeColor="accent5"/>
      </w:tblBorders>
    </w:tblPr>
    <w:tblStylePr w:type="firstRow">
      <w:rPr>
        <w:b/>
        <w:color w:val="35508C" w:themeColor="accent5" w:themeShade="95"/>
      </w:rPr>
      <w:tblPr/>
      <w:tcPr>
        <w:tcBorders>
          <w:bottom w:val="single" w:sz="12" w:space="0" w:color="7E97CE" w:themeColor="accent5"/>
        </w:tcBorders>
      </w:tcPr>
    </w:tblStylePr>
    <w:tblStylePr w:type="lastRow">
      <w:rPr>
        <w:b/>
        <w:color w:val="35508C" w:themeColor="accent5" w:themeShade="95"/>
      </w:rPr>
    </w:tblStylePr>
    <w:tblStylePr w:type="firstCol">
      <w:rPr>
        <w:b/>
        <w:color w:val="35508C" w:themeColor="accent5" w:themeShade="95"/>
      </w:rPr>
    </w:tblStylePr>
    <w:tblStylePr w:type="lastCol">
      <w:rPr>
        <w:b/>
        <w:color w:val="35508C" w:themeColor="accent5" w:themeShade="95"/>
      </w:rPr>
    </w:tblStylePr>
    <w:tblStylePr w:type="band1Vert">
      <w:tblPr/>
      <w:tcPr>
        <w:shd w:val="clear" w:color="E4E9F5" w:themeColor="accent5" w:themeTint="34" w:fill="E4E9F5" w:themeFill="accent5" w:themeFillTint="34"/>
      </w:tcPr>
    </w:tblStylePr>
    <w:tblStylePr w:type="band1Horz">
      <w:rPr>
        <w:rFonts w:ascii="Arial" w:hAnsi="Arial"/>
        <w:color w:val="35508C" w:themeColor="accent5" w:themeShade="95"/>
        <w:sz w:val="22"/>
      </w:rPr>
      <w:tblPr/>
      <w:tcPr>
        <w:shd w:val="clear" w:color="E4E9F5" w:themeColor="accent5" w:themeTint="34" w:fill="E4E9F5" w:themeFill="accent5" w:themeFillTint="34"/>
      </w:tcPr>
    </w:tblStylePr>
    <w:tblStylePr w:type="band2Horz">
      <w:rPr>
        <w:rFonts w:ascii="Arial" w:hAnsi="Arial"/>
        <w:color w:val="35508C"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60B467" w:themeColor="accent6"/>
        <w:left w:val="single" w:sz="4" w:space="0" w:color="60B467" w:themeColor="accent6"/>
        <w:bottom w:val="single" w:sz="4" w:space="0" w:color="60B467" w:themeColor="accent6"/>
        <w:right w:val="single" w:sz="4" w:space="0" w:color="60B467" w:themeColor="accent6"/>
        <w:insideH w:val="single" w:sz="4" w:space="0" w:color="60B467" w:themeColor="accent6"/>
        <w:insideV w:val="single" w:sz="4" w:space="0" w:color="60B467" w:themeColor="accent6"/>
      </w:tblBorders>
    </w:tblPr>
    <w:tblStylePr w:type="firstRow">
      <w:rPr>
        <w:b/>
        <w:color w:val="35508C" w:themeColor="accent5" w:themeShade="95"/>
      </w:rPr>
      <w:tblPr/>
      <w:tcPr>
        <w:tcBorders>
          <w:bottom w:val="single" w:sz="12" w:space="0" w:color="60B467" w:themeColor="accent6"/>
        </w:tcBorders>
      </w:tcPr>
    </w:tblStylePr>
    <w:tblStylePr w:type="lastRow">
      <w:rPr>
        <w:b/>
        <w:color w:val="35508C" w:themeColor="accent5" w:themeShade="95"/>
      </w:rPr>
    </w:tblStylePr>
    <w:tblStylePr w:type="firstCol">
      <w:rPr>
        <w:b/>
        <w:color w:val="35508C" w:themeColor="accent5" w:themeShade="95"/>
      </w:rPr>
    </w:tblStylePr>
    <w:tblStylePr w:type="lastCol">
      <w:rPr>
        <w:b/>
        <w:color w:val="35508C" w:themeColor="accent5" w:themeShade="95"/>
      </w:rPr>
    </w:tblStylePr>
    <w:tblStylePr w:type="band1Vert">
      <w:tblPr/>
      <w:tcPr>
        <w:shd w:val="clear" w:color="DEEFDF" w:themeColor="accent6" w:themeTint="34" w:fill="DEEFDF" w:themeFill="accent6" w:themeFillTint="34"/>
      </w:tcPr>
    </w:tblStylePr>
    <w:tblStylePr w:type="band1Horz">
      <w:rPr>
        <w:rFonts w:ascii="Arial" w:hAnsi="Arial"/>
        <w:color w:val="35508C" w:themeColor="accent5" w:themeShade="95"/>
        <w:sz w:val="22"/>
      </w:rPr>
      <w:tblPr/>
      <w:tcPr>
        <w:shd w:val="clear" w:color="DEEFDF" w:themeColor="accent6" w:themeTint="34" w:fill="DEEFDF" w:themeFill="accent6" w:themeFillTint="34"/>
      </w:tcPr>
    </w:tblStylePr>
    <w:tblStylePr w:type="band2Horz">
      <w:rPr>
        <w:rFonts w:ascii="Arial" w:hAnsi="Arial"/>
        <w:color w:val="35508C"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F7BAAA" w:themeColor="accent1" w:themeTint="80"/>
        <w:right w:val="single" w:sz="4" w:space="0" w:color="F7BAAA" w:themeColor="accent1" w:themeTint="80"/>
        <w:insideH w:val="single" w:sz="4" w:space="0" w:color="F7BAAA" w:themeColor="accent1" w:themeTint="80"/>
        <w:insideV w:val="single" w:sz="4" w:space="0" w:color="F7BAAA" w:themeColor="accent1" w:themeTint="80"/>
      </w:tblBorders>
    </w:tblPr>
    <w:tblStylePr w:type="firstRow">
      <w:rPr>
        <w:rFonts w:ascii="Arial" w:hAnsi="Arial"/>
        <w:b/>
        <w:color w:val="F7BAAA" w:themeColor="accent1" w:themeTint="80" w:themeShade="95"/>
        <w:sz w:val="22"/>
      </w:rPr>
      <w:tblPr/>
      <w:tcPr>
        <w:tcBorders>
          <w:top w:val="none" w:sz="0" w:space="0" w:color="auto"/>
          <w:left w:val="none" w:sz="0" w:space="0" w:color="auto"/>
          <w:bottom w:val="single" w:sz="4" w:space="0" w:color="F7BAAA" w:themeColor="accent1" w:themeTint="80"/>
          <w:right w:val="none" w:sz="0" w:space="0" w:color="auto"/>
        </w:tcBorders>
        <w:shd w:val="clear" w:color="FFFFFF" w:themeColor="light1" w:fill="FFFFFF" w:themeFill="light1"/>
      </w:tcPr>
    </w:tblStylePr>
    <w:tblStylePr w:type="lastRow">
      <w:rPr>
        <w:rFonts w:ascii="Arial" w:hAnsi="Arial"/>
        <w:b/>
        <w:color w:val="F7BAAA" w:themeColor="accent1" w:themeTint="80" w:themeShade="95"/>
        <w:sz w:val="22"/>
      </w:rPr>
      <w:tblPr/>
      <w:tcPr>
        <w:tcBorders>
          <w:top w:val="single" w:sz="4" w:space="0" w:color="F7BAA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7BAAA" w:themeColor="accent1" w:themeTint="80" w:themeShade="95"/>
        <w:sz w:val="22"/>
      </w:rPr>
      <w:tblPr/>
      <w:tcPr>
        <w:tcBorders>
          <w:top w:val="none" w:sz="0" w:space="0" w:color="auto"/>
          <w:left w:val="none" w:sz="0" w:space="0" w:color="auto"/>
          <w:bottom w:val="none" w:sz="0" w:space="0" w:color="auto"/>
          <w:right w:val="single" w:sz="4" w:space="0" w:color="F7BAAA" w:themeColor="accent1" w:themeTint="80"/>
        </w:tcBorders>
        <w:shd w:val="clear" w:color="FFFFFF" w:fill="auto"/>
      </w:tcPr>
    </w:tblStylePr>
    <w:tblStylePr w:type="lastCol">
      <w:rPr>
        <w:rFonts w:ascii="Arial" w:hAnsi="Arial"/>
        <w:i/>
        <w:color w:val="F7BAAA" w:themeColor="accent1" w:themeTint="80" w:themeShade="95"/>
        <w:sz w:val="22"/>
      </w:rPr>
      <w:tblPr/>
      <w:tcPr>
        <w:tcBorders>
          <w:top w:val="none" w:sz="0" w:space="0" w:color="auto"/>
          <w:left w:val="single" w:sz="4" w:space="0" w:color="F7BAAA" w:themeColor="accent1" w:themeTint="80"/>
          <w:bottom w:val="none" w:sz="0" w:space="0" w:color="auto"/>
          <w:right w:val="none" w:sz="0" w:space="0" w:color="auto"/>
        </w:tcBorders>
        <w:shd w:val="clear" w:color="FFFFFF" w:fill="auto"/>
      </w:tcPr>
    </w:tblStylePr>
    <w:tblStylePr w:type="band1Vert">
      <w:tblPr/>
      <w:tcPr>
        <w:shd w:val="clear" w:color="FBE3DC" w:themeColor="accent1" w:themeTint="34" w:fill="FBE3DC" w:themeFill="accent1" w:themeFillTint="34"/>
      </w:tcPr>
    </w:tblStylePr>
    <w:tblStylePr w:type="band1Horz">
      <w:rPr>
        <w:rFonts w:ascii="Arial" w:hAnsi="Arial"/>
        <w:color w:val="F7BAAA" w:themeColor="accent1" w:themeTint="80" w:themeShade="95"/>
        <w:sz w:val="22"/>
      </w:rPr>
      <w:tblPr/>
      <w:tcPr>
        <w:shd w:val="clear" w:color="FBE3DC" w:themeColor="accent1" w:themeTint="34" w:fill="FBE3DC" w:themeFill="accent1" w:themeFillTint="34"/>
      </w:tcPr>
    </w:tblStylePr>
    <w:tblStylePr w:type="band2Horz">
      <w:rPr>
        <w:rFonts w:ascii="Arial" w:hAnsi="Arial"/>
        <w:color w:val="F7BAA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635ECB" w:themeColor="accent2" w:themeTint="97"/>
        <w:right w:val="single" w:sz="4" w:space="0" w:color="635ECB" w:themeColor="accent2" w:themeTint="97"/>
        <w:insideH w:val="single" w:sz="4" w:space="0" w:color="635ECB" w:themeColor="accent2" w:themeTint="97"/>
        <w:insideV w:val="single" w:sz="4" w:space="0" w:color="635ECB" w:themeColor="accent2" w:themeTint="97"/>
      </w:tblBorders>
    </w:tblPr>
    <w:tblStylePr w:type="firstRow">
      <w:rPr>
        <w:rFonts w:ascii="Arial" w:hAnsi="Arial"/>
        <w:b/>
        <w:color w:val="635ECB" w:themeColor="accent2" w:themeTint="97" w:themeShade="95"/>
        <w:sz w:val="22"/>
      </w:rPr>
      <w:tblPr/>
      <w:tcPr>
        <w:tcBorders>
          <w:top w:val="none" w:sz="0" w:space="0" w:color="auto"/>
          <w:left w:val="none" w:sz="0" w:space="0" w:color="auto"/>
          <w:bottom w:val="single" w:sz="4" w:space="0" w:color="635ECB" w:themeColor="accent2" w:themeTint="97"/>
          <w:right w:val="none" w:sz="0" w:space="0" w:color="auto"/>
        </w:tcBorders>
        <w:shd w:val="clear" w:color="FFFFFF" w:themeColor="light1" w:fill="FFFFFF" w:themeFill="light1"/>
      </w:tcPr>
    </w:tblStylePr>
    <w:tblStylePr w:type="lastRow">
      <w:rPr>
        <w:rFonts w:ascii="Arial" w:hAnsi="Arial"/>
        <w:b/>
        <w:color w:val="635ECB" w:themeColor="accent2" w:themeTint="97" w:themeShade="95"/>
        <w:sz w:val="22"/>
      </w:rPr>
      <w:tblPr/>
      <w:tcPr>
        <w:tcBorders>
          <w:top w:val="single" w:sz="4" w:space="0" w:color="635ECB"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5ECB" w:themeColor="accent2" w:themeTint="97" w:themeShade="95"/>
        <w:sz w:val="22"/>
      </w:rPr>
      <w:tblPr/>
      <w:tcPr>
        <w:tcBorders>
          <w:top w:val="none" w:sz="0" w:space="0" w:color="auto"/>
          <w:left w:val="none" w:sz="0" w:space="0" w:color="auto"/>
          <w:bottom w:val="none" w:sz="0" w:space="0" w:color="auto"/>
          <w:right w:val="single" w:sz="4" w:space="0" w:color="635ECB" w:themeColor="accent2" w:themeTint="97"/>
        </w:tcBorders>
        <w:shd w:val="clear" w:color="FFFFFF" w:fill="auto"/>
      </w:tcPr>
    </w:tblStylePr>
    <w:tblStylePr w:type="lastCol">
      <w:rPr>
        <w:rFonts w:ascii="Arial" w:hAnsi="Arial"/>
        <w:i/>
        <w:color w:val="635ECB" w:themeColor="accent2" w:themeTint="97" w:themeShade="95"/>
        <w:sz w:val="22"/>
      </w:rPr>
      <w:tblPr/>
      <w:tcPr>
        <w:tcBorders>
          <w:top w:val="none" w:sz="0" w:space="0" w:color="auto"/>
          <w:left w:val="single" w:sz="4" w:space="0" w:color="635ECB" w:themeColor="accent2" w:themeTint="97"/>
          <w:bottom w:val="none" w:sz="0" w:space="0" w:color="auto"/>
          <w:right w:val="none" w:sz="0" w:space="0" w:color="auto"/>
        </w:tcBorders>
        <w:shd w:val="clear" w:color="FFFFFF" w:fill="auto"/>
      </w:tcPr>
    </w:tblStylePr>
    <w:tblStylePr w:type="band1Vert">
      <w:tblPr/>
      <w:tcPr>
        <w:shd w:val="clear" w:color="CBC9EE" w:themeColor="accent2" w:themeTint="32" w:fill="CBC9EE" w:themeFill="accent2" w:themeFillTint="32"/>
      </w:tcPr>
    </w:tblStylePr>
    <w:tblStylePr w:type="band1Horz">
      <w:rPr>
        <w:rFonts w:ascii="Arial" w:hAnsi="Arial"/>
        <w:color w:val="635ECB" w:themeColor="accent2" w:themeTint="97" w:themeShade="95"/>
        <w:sz w:val="22"/>
      </w:rPr>
      <w:tblPr/>
      <w:tcPr>
        <w:shd w:val="clear" w:color="CBC9EE" w:themeColor="accent2" w:themeTint="32" w:fill="CBC9EE" w:themeFill="accent2" w:themeFillTint="32"/>
      </w:tcPr>
    </w:tblStylePr>
    <w:tblStylePr w:type="band2Horz">
      <w:rPr>
        <w:rFonts w:ascii="Arial" w:hAnsi="Arial"/>
        <w:color w:val="635ECB"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B0CC4E" w:themeColor="accent3" w:themeTint="FE"/>
        <w:right w:val="single" w:sz="4" w:space="0" w:color="B0CC4E" w:themeColor="accent3" w:themeTint="FE"/>
        <w:insideH w:val="single" w:sz="4" w:space="0" w:color="B0CC4E" w:themeColor="accent3" w:themeTint="FE"/>
        <w:insideV w:val="single" w:sz="4" w:space="0" w:color="B0CC4E" w:themeColor="accent3" w:themeTint="FE"/>
      </w:tblBorders>
    </w:tblPr>
    <w:tblStylePr w:type="firstRow">
      <w:rPr>
        <w:rFonts w:ascii="Arial" w:hAnsi="Arial"/>
        <w:b/>
        <w:color w:val="B0CC4E" w:themeColor="accent3" w:themeTint="FE" w:themeShade="95"/>
        <w:sz w:val="22"/>
      </w:rPr>
      <w:tblPr/>
      <w:tcPr>
        <w:tcBorders>
          <w:top w:val="none" w:sz="0" w:space="0" w:color="auto"/>
          <w:left w:val="none" w:sz="0" w:space="0" w:color="auto"/>
          <w:bottom w:val="single" w:sz="4" w:space="0" w:color="B0CC4E" w:themeColor="accent3" w:themeTint="FE"/>
          <w:right w:val="none" w:sz="0" w:space="0" w:color="auto"/>
        </w:tcBorders>
        <w:shd w:val="clear" w:color="FFFFFF" w:themeColor="light1" w:fill="FFFFFF" w:themeFill="light1"/>
      </w:tcPr>
    </w:tblStylePr>
    <w:tblStylePr w:type="lastRow">
      <w:rPr>
        <w:rFonts w:ascii="Arial" w:hAnsi="Arial"/>
        <w:b/>
        <w:color w:val="B0CC4E" w:themeColor="accent3" w:themeTint="FE" w:themeShade="95"/>
        <w:sz w:val="22"/>
      </w:rPr>
      <w:tblPr/>
      <w:tcPr>
        <w:tcBorders>
          <w:top w:val="single" w:sz="4" w:space="0" w:color="B0CC4E"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0CC4E" w:themeColor="accent3" w:themeTint="FE" w:themeShade="95"/>
        <w:sz w:val="22"/>
      </w:rPr>
      <w:tblPr/>
      <w:tcPr>
        <w:tcBorders>
          <w:top w:val="none" w:sz="0" w:space="0" w:color="auto"/>
          <w:left w:val="none" w:sz="0" w:space="0" w:color="auto"/>
          <w:bottom w:val="none" w:sz="0" w:space="0" w:color="auto"/>
          <w:right w:val="single" w:sz="4" w:space="0" w:color="B0CC4E" w:themeColor="accent3" w:themeTint="FE"/>
        </w:tcBorders>
        <w:shd w:val="clear" w:color="FFFFFF" w:fill="auto"/>
      </w:tcPr>
    </w:tblStylePr>
    <w:tblStylePr w:type="lastCol">
      <w:rPr>
        <w:rFonts w:ascii="Arial" w:hAnsi="Arial"/>
        <w:i/>
        <w:color w:val="B0CC4E" w:themeColor="accent3" w:themeTint="FE" w:themeShade="95"/>
        <w:sz w:val="22"/>
      </w:rPr>
      <w:tblPr/>
      <w:tcPr>
        <w:tcBorders>
          <w:top w:val="none" w:sz="0" w:space="0" w:color="auto"/>
          <w:left w:val="single" w:sz="4" w:space="0" w:color="B0CC4E" w:themeColor="accent3" w:themeTint="FE"/>
          <w:bottom w:val="none" w:sz="0" w:space="0" w:color="auto"/>
          <w:right w:val="none" w:sz="0" w:space="0" w:color="auto"/>
        </w:tcBorders>
        <w:shd w:val="clear" w:color="FFFFFF" w:fill="auto"/>
      </w:tcPr>
    </w:tblStylePr>
    <w:tblStylePr w:type="band1Vert">
      <w:tblPr/>
      <w:tcPr>
        <w:shd w:val="clear" w:color="EEF4DA" w:themeColor="accent3" w:themeTint="34" w:fill="EEF4DA" w:themeFill="accent3" w:themeFillTint="34"/>
      </w:tcPr>
    </w:tblStylePr>
    <w:tblStylePr w:type="band1Horz">
      <w:rPr>
        <w:rFonts w:ascii="Arial" w:hAnsi="Arial"/>
        <w:color w:val="B0CC4E" w:themeColor="accent3" w:themeTint="FE" w:themeShade="95"/>
        <w:sz w:val="22"/>
      </w:rPr>
      <w:tblPr/>
      <w:tcPr>
        <w:shd w:val="clear" w:color="EEF4DA" w:themeColor="accent3" w:themeTint="34" w:fill="EEF4DA" w:themeFill="accent3" w:themeFillTint="34"/>
      </w:tcPr>
    </w:tblStylePr>
    <w:tblStylePr w:type="band2Horz">
      <w:rPr>
        <w:rFonts w:ascii="Arial" w:hAnsi="Arial"/>
        <w:color w:val="B0CC4E"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DF2B0" w:themeColor="accent4" w:themeTint="9A"/>
        <w:right w:val="single" w:sz="4" w:space="0" w:color="FDF2B0" w:themeColor="accent4" w:themeTint="9A"/>
        <w:insideH w:val="single" w:sz="4" w:space="0" w:color="FDF2B0" w:themeColor="accent4" w:themeTint="9A"/>
        <w:insideV w:val="single" w:sz="4" w:space="0" w:color="FDF2B0" w:themeColor="accent4" w:themeTint="9A"/>
      </w:tblBorders>
    </w:tblPr>
    <w:tblStylePr w:type="firstRow">
      <w:rPr>
        <w:rFonts w:ascii="Arial" w:hAnsi="Arial"/>
        <w:b/>
        <w:color w:val="FDF2B0" w:themeColor="accent4" w:themeTint="9A" w:themeShade="95"/>
        <w:sz w:val="22"/>
      </w:rPr>
      <w:tblPr/>
      <w:tcPr>
        <w:tcBorders>
          <w:top w:val="none" w:sz="0" w:space="0" w:color="auto"/>
          <w:left w:val="none" w:sz="0" w:space="0" w:color="auto"/>
          <w:bottom w:val="single" w:sz="4" w:space="0" w:color="FDF2B0" w:themeColor="accent4" w:themeTint="9A"/>
          <w:right w:val="none" w:sz="0" w:space="0" w:color="auto"/>
        </w:tcBorders>
        <w:shd w:val="clear" w:color="FFFFFF" w:themeColor="light1" w:fill="FFFFFF" w:themeFill="light1"/>
      </w:tcPr>
    </w:tblStylePr>
    <w:tblStylePr w:type="lastRow">
      <w:rPr>
        <w:rFonts w:ascii="Arial" w:hAnsi="Arial"/>
        <w:b/>
        <w:color w:val="FDF2B0" w:themeColor="accent4" w:themeTint="9A" w:themeShade="95"/>
        <w:sz w:val="22"/>
      </w:rPr>
      <w:tblPr/>
      <w:tcPr>
        <w:tcBorders>
          <w:top w:val="single" w:sz="4" w:space="0" w:color="FDF2B0"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DF2B0" w:themeColor="accent4" w:themeTint="9A" w:themeShade="95"/>
        <w:sz w:val="22"/>
      </w:rPr>
      <w:tblPr/>
      <w:tcPr>
        <w:tcBorders>
          <w:top w:val="none" w:sz="0" w:space="0" w:color="auto"/>
          <w:left w:val="none" w:sz="0" w:space="0" w:color="auto"/>
          <w:bottom w:val="none" w:sz="0" w:space="0" w:color="auto"/>
          <w:right w:val="single" w:sz="4" w:space="0" w:color="FDF2B0" w:themeColor="accent4" w:themeTint="9A"/>
        </w:tcBorders>
        <w:shd w:val="clear" w:color="FFFFFF" w:fill="auto"/>
      </w:tcPr>
    </w:tblStylePr>
    <w:tblStylePr w:type="lastCol">
      <w:rPr>
        <w:rFonts w:ascii="Arial" w:hAnsi="Arial"/>
        <w:i/>
        <w:color w:val="FDF2B0" w:themeColor="accent4" w:themeTint="9A" w:themeShade="95"/>
        <w:sz w:val="22"/>
      </w:rPr>
      <w:tblPr/>
      <w:tcPr>
        <w:tcBorders>
          <w:top w:val="none" w:sz="0" w:space="0" w:color="auto"/>
          <w:left w:val="single" w:sz="4" w:space="0" w:color="FDF2B0" w:themeColor="accent4" w:themeTint="9A"/>
          <w:bottom w:val="none" w:sz="0" w:space="0" w:color="auto"/>
          <w:right w:val="none" w:sz="0" w:space="0" w:color="auto"/>
        </w:tcBorders>
        <w:shd w:val="clear" w:color="FFFFFF" w:fill="auto"/>
      </w:tcPr>
    </w:tblStylePr>
    <w:tblStylePr w:type="band1Vert">
      <w:tblPr/>
      <w:tcPr>
        <w:shd w:val="clear" w:color="FEFAE4" w:themeColor="accent4" w:themeTint="34" w:fill="FEFAE4" w:themeFill="accent4" w:themeFillTint="34"/>
      </w:tcPr>
    </w:tblStylePr>
    <w:tblStylePr w:type="band1Horz">
      <w:rPr>
        <w:rFonts w:ascii="Arial" w:hAnsi="Arial"/>
        <w:color w:val="FDF2B0" w:themeColor="accent4" w:themeTint="9A" w:themeShade="95"/>
        <w:sz w:val="22"/>
      </w:rPr>
      <w:tblPr/>
      <w:tcPr>
        <w:shd w:val="clear" w:color="FEFAE4" w:themeColor="accent4" w:themeTint="34" w:fill="FEFAE4" w:themeFill="accent4" w:themeFillTint="34"/>
      </w:tcPr>
    </w:tblStylePr>
    <w:tblStylePr w:type="band2Horz">
      <w:rPr>
        <w:rFonts w:ascii="Arial" w:hAnsi="Arial"/>
        <w:color w:val="FDF2B0"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B6C4E3" w:themeColor="accent5" w:themeTint="90"/>
        <w:right w:val="single" w:sz="4" w:space="0" w:color="B6C4E3" w:themeColor="accent5" w:themeTint="90"/>
        <w:insideH w:val="single" w:sz="4" w:space="0" w:color="B6C4E3" w:themeColor="accent5" w:themeTint="90"/>
        <w:insideV w:val="single" w:sz="4" w:space="0" w:color="B6C4E3" w:themeColor="accent5" w:themeTint="90"/>
      </w:tblBorders>
    </w:tblPr>
    <w:tblStylePr w:type="firstRow">
      <w:rPr>
        <w:rFonts w:ascii="Arial" w:hAnsi="Arial"/>
        <w:b/>
        <w:color w:val="35508C" w:themeColor="accent5" w:themeShade="95"/>
        <w:sz w:val="22"/>
      </w:rPr>
      <w:tblPr/>
      <w:tcPr>
        <w:tcBorders>
          <w:top w:val="none" w:sz="0" w:space="0" w:color="auto"/>
          <w:left w:val="none" w:sz="0" w:space="0" w:color="auto"/>
          <w:bottom w:val="single" w:sz="4" w:space="0" w:color="B6C4E3" w:themeColor="accent5" w:themeTint="90"/>
          <w:right w:val="none" w:sz="0" w:space="0" w:color="auto"/>
        </w:tcBorders>
        <w:shd w:val="clear" w:color="FFFFFF" w:themeColor="light1" w:fill="FFFFFF" w:themeFill="light1"/>
      </w:tcPr>
    </w:tblStylePr>
    <w:tblStylePr w:type="lastRow">
      <w:rPr>
        <w:rFonts w:ascii="Arial" w:hAnsi="Arial"/>
        <w:b/>
        <w:color w:val="35508C" w:themeColor="accent5" w:themeShade="95"/>
        <w:sz w:val="22"/>
      </w:rPr>
      <w:tblPr/>
      <w:tcPr>
        <w:tcBorders>
          <w:top w:val="single" w:sz="4" w:space="0" w:color="B6C4E3"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5508C" w:themeColor="accent5" w:themeShade="95"/>
        <w:sz w:val="22"/>
      </w:rPr>
      <w:tblPr/>
      <w:tcPr>
        <w:tcBorders>
          <w:top w:val="none" w:sz="0" w:space="0" w:color="auto"/>
          <w:left w:val="none" w:sz="0" w:space="0" w:color="auto"/>
          <w:bottom w:val="none" w:sz="0" w:space="0" w:color="auto"/>
          <w:right w:val="single" w:sz="4" w:space="0" w:color="B6C4E3" w:themeColor="accent5" w:themeTint="90"/>
        </w:tcBorders>
        <w:shd w:val="clear" w:color="FFFFFF" w:fill="auto"/>
      </w:tcPr>
    </w:tblStylePr>
    <w:tblStylePr w:type="lastCol">
      <w:rPr>
        <w:rFonts w:ascii="Arial" w:hAnsi="Arial"/>
        <w:i/>
        <w:color w:val="35508C" w:themeColor="accent5" w:themeShade="95"/>
        <w:sz w:val="22"/>
      </w:rPr>
      <w:tblPr/>
      <w:tcPr>
        <w:tcBorders>
          <w:top w:val="none" w:sz="0" w:space="0" w:color="auto"/>
          <w:left w:val="single" w:sz="4" w:space="0" w:color="B6C4E3" w:themeColor="accent5" w:themeTint="90"/>
          <w:bottom w:val="none" w:sz="0" w:space="0" w:color="auto"/>
          <w:right w:val="none" w:sz="0" w:space="0" w:color="auto"/>
        </w:tcBorders>
        <w:shd w:val="clear" w:color="FFFFFF" w:fill="auto"/>
      </w:tcPr>
    </w:tblStylePr>
    <w:tblStylePr w:type="band1Vert">
      <w:tblPr/>
      <w:tcPr>
        <w:shd w:val="clear" w:color="E4E9F5" w:themeColor="accent5" w:themeTint="34" w:fill="E4E9F5" w:themeFill="accent5" w:themeFillTint="34"/>
      </w:tcPr>
    </w:tblStylePr>
    <w:tblStylePr w:type="band1Horz">
      <w:rPr>
        <w:rFonts w:ascii="Arial" w:hAnsi="Arial"/>
        <w:color w:val="35508C" w:themeColor="accent5" w:themeShade="95"/>
        <w:sz w:val="22"/>
      </w:rPr>
      <w:tblPr/>
      <w:tcPr>
        <w:shd w:val="clear" w:color="E4E9F5" w:themeColor="accent5" w:themeTint="34" w:fill="E4E9F5" w:themeFill="accent5" w:themeFillTint="34"/>
      </w:tcPr>
    </w:tblStylePr>
    <w:tblStylePr w:type="band2Horz">
      <w:rPr>
        <w:rFonts w:ascii="Arial" w:hAnsi="Arial"/>
        <w:color w:val="35508C"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5D4A8" w:themeColor="accent6" w:themeTint="90"/>
        <w:right w:val="single" w:sz="4" w:space="0" w:color="A5D4A8" w:themeColor="accent6" w:themeTint="90"/>
        <w:insideH w:val="single" w:sz="4" w:space="0" w:color="A5D4A8" w:themeColor="accent6" w:themeTint="90"/>
        <w:insideV w:val="single" w:sz="4" w:space="0" w:color="A5D4A8" w:themeColor="accent6" w:themeTint="90"/>
      </w:tblBorders>
    </w:tblPr>
    <w:tblStylePr w:type="firstRow">
      <w:rPr>
        <w:rFonts w:ascii="Arial" w:hAnsi="Arial"/>
        <w:b/>
        <w:color w:val="336D38" w:themeColor="accent6" w:themeShade="95"/>
        <w:sz w:val="22"/>
      </w:rPr>
      <w:tblPr/>
      <w:tcPr>
        <w:tcBorders>
          <w:top w:val="none" w:sz="0" w:space="0" w:color="auto"/>
          <w:left w:val="none" w:sz="0" w:space="0" w:color="auto"/>
          <w:bottom w:val="single" w:sz="4" w:space="0" w:color="A5D4A8" w:themeColor="accent6" w:themeTint="90"/>
          <w:right w:val="none" w:sz="0" w:space="0" w:color="auto"/>
        </w:tcBorders>
        <w:shd w:val="clear" w:color="FFFFFF" w:themeColor="light1" w:fill="FFFFFF" w:themeFill="light1"/>
      </w:tcPr>
    </w:tblStylePr>
    <w:tblStylePr w:type="lastRow">
      <w:rPr>
        <w:rFonts w:ascii="Arial" w:hAnsi="Arial"/>
        <w:b/>
        <w:color w:val="336D38" w:themeColor="accent6" w:themeShade="95"/>
        <w:sz w:val="22"/>
      </w:rPr>
      <w:tblPr/>
      <w:tcPr>
        <w:tcBorders>
          <w:top w:val="single" w:sz="4" w:space="0" w:color="A5D4A8"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36D38" w:themeColor="accent6" w:themeShade="95"/>
        <w:sz w:val="22"/>
      </w:rPr>
      <w:tblPr/>
      <w:tcPr>
        <w:tcBorders>
          <w:top w:val="none" w:sz="0" w:space="0" w:color="auto"/>
          <w:left w:val="none" w:sz="0" w:space="0" w:color="auto"/>
          <w:bottom w:val="none" w:sz="0" w:space="0" w:color="auto"/>
          <w:right w:val="single" w:sz="4" w:space="0" w:color="A5D4A8" w:themeColor="accent6" w:themeTint="90"/>
        </w:tcBorders>
        <w:shd w:val="clear" w:color="FFFFFF" w:fill="auto"/>
      </w:tcPr>
    </w:tblStylePr>
    <w:tblStylePr w:type="lastCol">
      <w:rPr>
        <w:rFonts w:ascii="Arial" w:hAnsi="Arial"/>
        <w:i/>
        <w:color w:val="336D38" w:themeColor="accent6" w:themeShade="95"/>
        <w:sz w:val="22"/>
      </w:rPr>
      <w:tblPr/>
      <w:tcPr>
        <w:tcBorders>
          <w:top w:val="none" w:sz="0" w:space="0" w:color="auto"/>
          <w:left w:val="single" w:sz="4" w:space="0" w:color="A5D4A8" w:themeColor="accent6" w:themeTint="90"/>
          <w:bottom w:val="none" w:sz="0" w:space="0" w:color="auto"/>
          <w:right w:val="none" w:sz="0" w:space="0" w:color="auto"/>
        </w:tcBorders>
        <w:shd w:val="clear" w:color="FFFFFF" w:fill="auto"/>
      </w:tcPr>
    </w:tblStylePr>
    <w:tblStylePr w:type="band1Vert">
      <w:tblPr/>
      <w:tcPr>
        <w:shd w:val="clear" w:color="DEEFDF" w:themeColor="accent6" w:themeTint="34" w:fill="DEEFDF" w:themeFill="accent6" w:themeFillTint="34"/>
      </w:tcPr>
    </w:tblStylePr>
    <w:tblStylePr w:type="band1Horz">
      <w:rPr>
        <w:rFonts w:ascii="Arial" w:hAnsi="Arial"/>
        <w:color w:val="336D38" w:themeColor="accent6" w:themeShade="95"/>
        <w:sz w:val="22"/>
      </w:rPr>
      <w:tblPr/>
      <w:tcPr>
        <w:shd w:val="clear" w:color="DEEFDF" w:themeColor="accent6" w:themeTint="34" w:fill="DEEFDF" w:themeFill="accent6" w:themeFillTint="34"/>
      </w:tcPr>
    </w:tblStylePr>
    <w:tblStylePr w:type="band2Horz">
      <w:rPr>
        <w:rFonts w:ascii="Arial" w:hAnsi="Arial"/>
        <w:color w:val="336D38"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F7757" w:themeColor="accent1"/>
          <w:right w:val="none" w:sz="4" w:space="0" w:color="000000"/>
        </w:tcBorders>
      </w:tcPr>
    </w:tblStylePr>
    <w:tblStylePr w:type="lastRow">
      <w:rPr>
        <w:b/>
        <w:color w:val="404040"/>
      </w:rPr>
      <w:tblPr/>
      <w:tcPr>
        <w:tcBorders>
          <w:top w:val="single" w:sz="4" w:space="0" w:color="EF7757"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BDCD4" w:themeColor="accent1" w:themeTint="40" w:fill="FBDCD4" w:themeFill="accent1" w:themeFillTint="40"/>
      </w:tcPr>
    </w:tblStylePr>
    <w:tblStylePr w:type="band1Horz">
      <w:tblPr/>
      <w:tcPr>
        <w:shd w:val="clear" w:color="FBDCD4" w:themeColor="accent1" w:themeTint="40" w:fill="FBDCD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292574" w:themeColor="accent2"/>
          <w:right w:val="none" w:sz="4" w:space="0" w:color="000000"/>
        </w:tcBorders>
      </w:tcPr>
    </w:tblStylePr>
    <w:tblStylePr w:type="lastRow">
      <w:rPr>
        <w:b/>
        <w:color w:val="404040"/>
      </w:rPr>
      <w:tblPr/>
      <w:tcPr>
        <w:tcBorders>
          <w:top w:val="single" w:sz="4" w:space="0" w:color="292574"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DBBE9" w:themeColor="accent2" w:themeTint="40" w:fill="BDBBE9" w:themeFill="accent2" w:themeFillTint="40"/>
      </w:tcPr>
    </w:tblStylePr>
    <w:tblStylePr w:type="band1Horz">
      <w:tblPr/>
      <w:tcPr>
        <w:shd w:val="clear" w:color="BDBBE9" w:themeColor="accent2" w:themeTint="40" w:fill="BDBBE9"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B0CC4E" w:themeColor="accent3"/>
          <w:right w:val="none" w:sz="4" w:space="0" w:color="000000"/>
        </w:tcBorders>
      </w:tcPr>
    </w:tblStylePr>
    <w:tblStylePr w:type="lastRow">
      <w:rPr>
        <w:b/>
        <w:color w:val="404040"/>
      </w:rPr>
      <w:tblPr/>
      <w:tcPr>
        <w:tcBorders>
          <w:top w:val="single" w:sz="4" w:space="0" w:color="B0CC4E"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BF2D2" w:themeColor="accent3" w:themeTint="40" w:fill="EBF2D2" w:themeFill="accent3" w:themeFillTint="40"/>
      </w:tcPr>
    </w:tblStylePr>
    <w:tblStylePr w:type="band1Horz">
      <w:tblPr/>
      <w:tcPr>
        <w:shd w:val="clear" w:color="EBF2D2" w:themeColor="accent3" w:themeTint="40" w:fill="EBF2D2"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DEB7D" w:themeColor="accent4"/>
          <w:right w:val="none" w:sz="4" w:space="0" w:color="000000"/>
        </w:tcBorders>
      </w:tcPr>
    </w:tblStylePr>
    <w:tblStylePr w:type="lastRow">
      <w:rPr>
        <w:b/>
        <w:color w:val="404040"/>
      </w:rPr>
      <w:tblPr/>
      <w:tcPr>
        <w:tcBorders>
          <w:top w:val="single" w:sz="4" w:space="0" w:color="FDEB7D"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EF9DE" w:themeColor="accent4" w:themeTint="40" w:fill="FEF9DE" w:themeFill="accent4" w:themeFillTint="40"/>
      </w:tcPr>
    </w:tblStylePr>
    <w:tblStylePr w:type="band1Horz">
      <w:tblPr/>
      <w:tcPr>
        <w:shd w:val="clear" w:color="FEF9DE" w:themeColor="accent4" w:themeTint="40" w:fill="FEF9DE"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E97CE" w:themeColor="accent5"/>
          <w:right w:val="none" w:sz="4" w:space="0" w:color="000000"/>
        </w:tcBorders>
      </w:tcPr>
    </w:tblStylePr>
    <w:tblStylePr w:type="lastRow">
      <w:rPr>
        <w:b/>
        <w:color w:val="404040"/>
      </w:rPr>
      <w:tblPr/>
      <w:tcPr>
        <w:tcBorders>
          <w:top w:val="single" w:sz="4" w:space="0" w:color="7E97CE"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EE4F2" w:themeColor="accent5" w:themeTint="40" w:fill="DEE4F2" w:themeFill="accent5" w:themeFillTint="40"/>
      </w:tcPr>
    </w:tblStylePr>
    <w:tblStylePr w:type="band1Horz">
      <w:tblPr/>
      <w:tcPr>
        <w:shd w:val="clear" w:color="DEE4F2" w:themeColor="accent5" w:themeTint="40" w:fill="DEE4F2"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60B467" w:themeColor="accent6"/>
          <w:right w:val="none" w:sz="4" w:space="0" w:color="000000"/>
        </w:tcBorders>
      </w:tcPr>
    </w:tblStylePr>
    <w:tblStylePr w:type="lastRow">
      <w:rPr>
        <w:b/>
        <w:color w:val="404040"/>
      </w:rPr>
      <w:tblPr/>
      <w:tcPr>
        <w:tcBorders>
          <w:top w:val="single" w:sz="4" w:space="0" w:color="60B46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6ECD8" w:themeColor="accent6" w:themeTint="40" w:fill="D6ECD8" w:themeFill="accent6" w:themeFillTint="40"/>
      </w:tcPr>
    </w:tblStylePr>
    <w:tblStylePr w:type="band1Horz">
      <w:tblPr/>
      <w:tcPr>
        <w:shd w:val="clear" w:color="D6ECD8" w:themeColor="accent6" w:themeTint="40" w:fill="D6ECD8"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F6B1A0" w:themeColor="accent1" w:themeTint="90"/>
        <w:bottom w:val="single" w:sz="4" w:space="0" w:color="F6B1A0" w:themeColor="accent1" w:themeTint="90"/>
        <w:insideH w:val="single" w:sz="4" w:space="0" w:color="F6B1A0" w:themeColor="accent1" w:themeTint="90"/>
      </w:tblBorders>
    </w:tblPr>
    <w:tblStylePr w:type="firstRow">
      <w:rPr>
        <w:rFonts w:ascii="Arial" w:hAnsi="Arial"/>
        <w:b/>
        <w:color w:val="404040"/>
        <w:sz w:val="22"/>
      </w:rPr>
      <w:tblPr/>
      <w:tcPr>
        <w:tcBorders>
          <w:top w:val="single" w:sz="4" w:space="0" w:color="F6B1A0" w:themeColor="accent1" w:themeTint="90"/>
          <w:left w:val="none" w:sz="4" w:space="0" w:color="000000"/>
          <w:bottom w:val="single" w:sz="4" w:space="0" w:color="F6B1A0" w:themeColor="accent1" w:themeTint="90"/>
          <w:right w:val="none" w:sz="4" w:space="0" w:color="000000"/>
        </w:tcBorders>
      </w:tcPr>
    </w:tblStylePr>
    <w:tblStylePr w:type="lastRow">
      <w:rPr>
        <w:rFonts w:ascii="Arial" w:hAnsi="Arial"/>
        <w:b/>
        <w:color w:val="404040"/>
        <w:sz w:val="22"/>
      </w:rPr>
      <w:tblPr/>
      <w:tcPr>
        <w:tcBorders>
          <w:top w:val="single" w:sz="4" w:space="0" w:color="F6B1A0" w:themeColor="accent1" w:themeTint="90"/>
          <w:left w:val="none" w:sz="4" w:space="0" w:color="000000"/>
          <w:bottom w:val="single" w:sz="4" w:space="0" w:color="F6B1A0"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BDCD4" w:themeColor="accent1" w:themeTint="40" w:fill="FBDCD4" w:themeFill="accent1" w:themeFillTint="40"/>
      </w:tcPr>
    </w:tblStylePr>
    <w:tblStylePr w:type="band1Horz">
      <w:rPr>
        <w:rFonts w:ascii="Arial" w:hAnsi="Arial"/>
        <w:color w:val="404040"/>
        <w:sz w:val="22"/>
      </w:rPr>
      <w:tblPr/>
      <w:tcPr>
        <w:shd w:val="clear" w:color="FBDCD4" w:themeColor="accent1" w:themeTint="40" w:fill="FBDCD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6A66CE" w:themeColor="accent2" w:themeTint="90"/>
        <w:bottom w:val="single" w:sz="4" w:space="0" w:color="6A66CE" w:themeColor="accent2" w:themeTint="90"/>
        <w:insideH w:val="single" w:sz="4" w:space="0" w:color="6A66CE" w:themeColor="accent2" w:themeTint="90"/>
      </w:tblBorders>
    </w:tblPr>
    <w:tblStylePr w:type="firstRow">
      <w:rPr>
        <w:rFonts w:ascii="Arial" w:hAnsi="Arial"/>
        <w:b/>
        <w:color w:val="404040"/>
        <w:sz w:val="22"/>
      </w:rPr>
      <w:tblPr/>
      <w:tcPr>
        <w:tcBorders>
          <w:top w:val="single" w:sz="4" w:space="0" w:color="6A66CE" w:themeColor="accent2" w:themeTint="90"/>
          <w:left w:val="none" w:sz="4" w:space="0" w:color="000000"/>
          <w:bottom w:val="single" w:sz="4" w:space="0" w:color="6A66CE" w:themeColor="accent2" w:themeTint="90"/>
          <w:right w:val="none" w:sz="4" w:space="0" w:color="000000"/>
        </w:tcBorders>
      </w:tcPr>
    </w:tblStylePr>
    <w:tblStylePr w:type="lastRow">
      <w:rPr>
        <w:rFonts w:ascii="Arial" w:hAnsi="Arial"/>
        <w:b/>
        <w:color w:val="404040"/>
        <w:sz w:val="22"/>
      </w:rPr>
      <w:tblPr/>
      <w:tcPr>
        <w:tcBorders>
          <w:top w:val="single" w:sz="4" w:space="0" w:color="6A66CE" w:themeColor="accent2" w:themeTint="90"/>
          <w:left w:val="none" w:sz="4" w:space="0" w:color="000000"/>
          <w:bottom w:val="single" w:sz="4" w:space="0" w:color="6A66CE"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DBBE9" w:themeColor="accent2" w:themeTint="40" w:fill="BDBBE9" w:themeFill="accent2" w:themeFillTint="40"/>
      </w:tcPr>
    </w:tblStylePr>
    <w:tblStylePr w:type="band1Horz">
      <w:rPr>
        <w:rFonts w:ascii="Arial" w:hAnsi="Arial"/>
        <w:color w:val="404040"/>
        <w:sz w:val="22"/>
      </w:rPr>
      <w:tblPr/>
      <w:tcPr>
        <w:shd w:val="clear" w:color="BDBBE9" w:themeColor="accent2" w:themeTint="40" w:fill="BDBBE9"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D2E29A" w:themeColor="accent3" w:themeTint="90"/>
        <w:bottom w:val="single" w:sz="4" w:space="0" w:color="D2E29A" w:themeColor="accent3" w:themeTint="90"/>
        <w:insideH w:val="single" w:sz="4" w:space="0" w:color="D2E29A" w:themeColor="accent3" w:themeTint="90"/>
      </w:tblBorders>
    </w:tblPr>
    <w:tblStylePr w:type="firstRow">
      <w:rPr>
        <w:rFonts w:ascii="Arial" w:hAnsi="Arial"/>
        <w:b/>
        <w:color w:val="404040"/>
        <w:sz w:val="22"/>
      </w:rPr>
      <w:tblPr/>
      <w:tcPr>
        <w:tcBorders>
          <w:top w:val="single" w:sz="4" w:space="0" w:color="D2E29A" w:themeColor="accent3" w:themeTint="90"/>
          <w:left w:val="none" w:sz="4" w:space="0" w:color="000000"/>
          <w:bottom w:val="single" w:sz="4" w:space="0" w:color="D2E29A" w:themeColor="accent3" w:themeTint="90"/>
          <w:right w:val="none" w:sz="4" w:space="0" w:color="000000"/>
        </w:tcBorders>
      </w:tcPr>
    </w:tblStylePr>
    <w:tblStylePr w:type="lastRow">
      <w:rPr>
        <w:rFonts w:ascii="Arial" w:hAnsi="Arial"/>
        <w:b/>
        <w:color w:val="404040"/>
        <w:sz w:val="22"/>
      </w:rPr>
      <w:tblPr/>
      <w:tcPr>
        <w:tcBorders>
          <w:top w:val="single" w:sz="4" w:space="0" w:color="D2E29A" w:themeColor="accent3" w:themeTint="90"/>
          <w:left w:val="none" w:sz="4" w:space="0" w:color="000000"/>
          <w:bottom w:val="single" w:sz="4" w:space="0" w:color="D2E29A"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BF2D2" w:themeColor="accent3" w:themeTint="40" w:fill="EBF2D2" w:themeFill="accent3" w:themeFillTint="40"/>
      </w:tcPr>
    </w:tblStylePr>
    <w:tblStylePr w:type="band1Horz">
      <w:rPr>
        <w:rFonts w:ascii="Arial" w:hAnsi="Arial"/>
        <w:color w:val="404040"/>
        <w:sz w:val="22"/>
      </w:rPr>
      <w:tblPr/>
      <w:tcPr>
        <w:shd w:val="clear" w:color="EBF2D2" w:themeColor="accent3" w:themeTint="40" w:fill="EBF2D2"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EF3B5" w:themeColor="accent4" w:themeTint="90"/>
        <w:bottom w:val="single" w:sz="4" w:space="0" w:color="FEF3B5" w:themeColor="accent4" w:themeTint="90"/>
        <w:insideH w:val="single" w:sz="4" w:space="0" w:color="FEF3B5" w:themeColor="accent4" w:themeTint="90"/>
      </w:tblBorders>
    </w:tblPr>
    <w:tblStylePr w:type="firstRow">
      <w:rPr>
        <w:rFonts w:ascii="Arial" w:hAnsi="Arial"/>
        <w:b/>
        <w:color w:val="404040"/>
        <w:sz w:val="22"/>
      </w:rPr>
      <w:tblPr/>
      <w:tcPr>
        <w:tcBorders>
          <w:top w:val="single" w:sz="4" w:space="0" w:color="FEF3B5" w:themeColor="accent4" w:themeTint="90"/>
          <w:left w:val="none" w:sz="4" w:space="0" w:color="000000"/>
          <w:bottom w:val="single" w:sz="4" w:space="0" w:color="FEF3B5" w:themeColor="accent4" w:themeTint="90"/>
          <w:right w:val="none" w:sz="4" w:space="0" w:color="000000"/>
        </w:tcBorders>
      </w:tcPr>
    </w:tblStylePr>
    <w:tblStylePr w:type="lastRow">
      <w:rPr>
        <w:rFonts w:ascii="Arial" w:hAnsi="Arial"/>
        <w:b/>
        <w:color w:val="404040"/>
        <w:sz w:val="22"/>
      </w:rPr>
      <w:tblPr/>
      <w:tcPr>
        <w:tcBorders>
          <w:top w:val="single" w:sz="4" w:space="0" w:color="FEF3B5" w:themeColor="accent4" w:themeTint="90"/>
          <w:left w:val="none" w:sz="4" w:space="0" w:color="000000"/>
          <w:bottom w:val="single" w:sz="4" w:space="0" w:color="FEF3B5"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EF9DE" w:themeColor="accent4" w:themeTint="40" w:fill="FEF9DE" w:themeFill="accent4" w:themeFillTint="40"/>
      </w:tcPr>
    </w:tblStylePr>
    <w:tblStylePr w:type="band1Horz">
      <w:rPr>
        <w:rFonts w:ascii="Arial" w:hAnsi="Arial"/>
        <w:color w:val="404040"/>
        <w:sz w:val="22"/>
      </w:rPr>
      <w:tblPr/>
      <w:tcPr>
        <w:shd w:val="clear" w:color="FEF9DE" w:themeColor="accent4" w:themeTint="40" w:fill="FEF9DE"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B6C4E3" w:themeColor="accent5" w:themeTint="90"/>
        <w:bottom w:val="single" w:sz="4" w:space="0" w:color="B6C4E3" w:themeColor="accent5" w:themeTint="90"/>
        <w:insideH w:val="single" w:sz="4" w:space="0" w:color="B6C4E3" w:themeColor="accent5" w:themeTint="90"/>
      </w:tblBorders>
    </w:tblPr>
    <w:tblStylePr w:type="firstRow">
      <w:rPr>
        <w:rFonts w:ascii="Arial" w:hAnsi="Arial"/>
        <w:b/>
        <w:color w:val="404040"/>
        <w:sz w:val="22"/>
      </w:rPr>
      <w:tblPr/>
      <w:tcPr>
        <w:tcBorders>
          <w:top w:val="single" w:sz="4" w:space="0" w:color="B6C4E3" w:themeColor="accent5" w:themeTint="90"/>
          <w:left w:val="none" w:sz="4" w:space="0" w:color="000000"/>
          <w:bottom w:val="single" w:sz="4" w:space="0" w:color="B6C4E3" w:themeColor="accent5" w:themeTint="90"/>
          <w:right w:val="none" w:sz="4" w:space="0" w:color="000000"/>
        </w:tcBorders>
      </w:tcPr>
    </w:tblStylePr>
    <w:tblStylePr w:type="lastRow">
      <w:rPr>
        <w:rFonts w:ascii="Arial" w:hAnsi="Arial"/>
        <w:b/>
        <w:color w:val="404040"/>
        <w:sz w:val="22"/>
      </w:rPr>
      <w:tblPr/>
      <w:tcPr>
        <w:tcBorders>
          <w:top w:val="single" w:sz="4" w:space="0" w:color="B6C4E3" w:themeColor="accent5" w:themeTint="90"/>
          <w:left w:val="none" w:sz="4" w:space="0" w:color="000000"/>
          <w:bottom w:val="single" w:sz="4" w:space="0" w:color="B6C4E3"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EE4F2" w:themeColor="accent5" w:themeTint="40" w:fill="DEE4F2" w:themeFill="accent5" w:themeFillTint="40"/>
      </w:tcPr>
    </w:tblStylePr>
    <w:tblStylePr w:type="band1Horz">
      <w:rPr>
        <w:rFonts w:ascii="Arial" w:hAnsi="Arial"/>
        <w:color w:val="404040"/>
        <w:sz w:val="22"/>
      </w:rPr>
      <w:tblPr/>
      <w:tcPr>
        <w:shd w:val="clear" w:color="DEE4F2" w:themeColor="accent5" w:themeTint="40" w:fill="DEE4F2"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5D4A8" w:themeColor="accent6" w:themeTint="90"/>
        <w:bottom w:val="single" w:sz="4" w:space="0" w:color="A5D4A8" w:themeColor="accent6" w:themeTint="90"/>
        <w:insideH w:val="single" w:sz="4" w:space="0" w:color="A5D4A8" w:themeColor="accent6" w:themeTint="90"/>
      </w:tblBorders>
    </w:tblPr>
    <w:tblStylePr w:type="firstRow">
      <w:rPr>
        <w:rFonts w:ascii="Arial" w:hAnsi="Arial"/>
        <w:b/>
        <w:color w:val="404040"/>
        <w:sz w:val="22"/>
      </w:rPr>
      <w:tblPr/>
      <w:tcPr>
        <w:tcBorders>
          <w:top w:val="single" w:sz="4" w:space="0" w:color="A5D4A8" w:themeColor="accent6" w:themeTint="90"/>
          <w:left w:val="none" w:sz="4" w:space="0" w:color="000000"/>
          <w:bottom w:val="single" w:sz="4" w:space="0" w:color="A5D4A8" w:themeColor="accent6" w:themeTint="90"/>
          <w:right w:val="none" w:sz="4" w:space="0" w:color="000000"/>
        </w:tcBorders>
      </w:tcPr>
    </w:tblStylePr>
    <w:tblStylePr w:type="lastRow">
      <w:rPr>
        <w:rFonts w:ascii="Arial" w:hAnsi="Arial"/>
        <w:b/>
        <w:color w:val="404040"/>
        <w:sz w:val="22"/>
      </w:rPr>
      <w:tblPr/>
      <w:tcPr>
        <w:tcBorders>
          <w:top w:val="single" w:sz="4" w:space="0" w:color="A5D4A8" w:themeColor="accent6" w:themeTint="90"/>
          <w:left w:val="none" w:sz="4" w:space="0" w:color="000000"/>
          <w:bottom w:val="single" w:sz="4" w:space="0" w:color="A5D4A8"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6ECD8" w:themeColor="accent6" w:themeTint="40" w:fill="D6ECD8" w:themeFill="accent6" w:themeFillTint="40"/>
      </w:tcPr>
    </w:tblStylePr>
    <w:tblStylePr w:type="band1Horz">
      <w:rPr>
        <w:rFonts w:ascii="Arial" w:hAnsi="Arial"/>
        <w:color w:val="404040"/>
        <w:sz w:val="22"/>
      </w:rPr>
      <w:tblPr/>
      <w:tcPr>
        <w:shd w:val="clear" w:color="D6ECD8" w:themeColor="accent6" w:themeTint="40" w:fill="D6ECD8"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EF7757" w:themeColor="accent1"/>
        <w:left w:val="single" w:sz="4" w:space="0" w:color="EF7757" w:themeColor="accent1"/>
        <w:bottom w:val="single" w:sz="4" w:space="0" w:color="EF7757" w:themeColor="accent1"/>
        <w:right w:val="single" w:sz="4" w:space="0" w:color="EF7757" w:themeColor="accent1"/>
      </w:tblBorders>
    </w:tblPr>
    <w:tblStylePr w:type="firstRow">
      <w:rPr>
        <w:rFonts w:ascii="Arial" w:hAnsi="Arial"/>
        <w:b/>
        <w:color w:val="FFFFFF"/>
        <w:sz w:val="22"/>
      </w:rPr>
      <w:tblPr/>
      <w:tcPr>
        <w:shd w:val="clear" w:color="EF7757" w:themeColor="accent1" w:fill="EF775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F7757" w:themeColor="accent1"/>
          <w:right w:val="single" w:sz="4" w:space="0" w:color="EF7757" w:themeColor="accent1"/>
        </w:tcBorders>
      </w:tcPr>
    </w:tblStylePr>
    <w:tblStylePr w:type="band1Horz">
      <w:rPr>
        <w:rFonts w:ascii="Arial" w:hAnsi="Arial"/>
        <w:color w:val="404040"/>
        <w:sz w:val="22"/>
      </w:rPr>
      <w:tblPr/>
      <w:tcPr>
        <w:tcBorders>
          <w:top w:val="single" w:sz="4" w:space="0" w:color="EF7757" w:themeColor="accent1"/>
          <w:bottom w:val="single" w:sz="4" w:space="0" w:color="EF7757"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635ECB" w:themeColor="accent2" w:themeTint="97"/>
        <w:left w:val="single" w:sz="4" w:space="0" w:color="635ECB" w:themeColor="accent2" w:themeTint="97"/>
        <w:bottom w:val="single" w:sz="4" w:space="0" w:color="635ECB" w:themeColor="accent2" w:themeTint="97"/>
        <w:right w:val="single" w:sz="4" w:space="0" w:color="635ECB" w:themeColor="accent2" w:themeTint="97"/>
      </w:tblBorders>
    </w:tblPr>
    <w:tblStylePr w:type="firstRow">
      <w:rPr>
        <w:rFonts w:ascii="Arial" w:hAnsi="Arial"/>
        <w:b/>
        <w:color w:val="FFFFFF"/>
        <w:sz w:val="22"/>
      </w:rPr>
      <w:tblPr/>
      <w:tcPr>
        <w:shd w:val="clear" w:color="635ECB" w:themeColor="accent2" w:themeTint="97" w:fill="635ECB"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35ECB" w:themeColor="accent2" w:themeTint="97"/>
          <w:right w:val="single" w:sz="4" w:space="0" w:color="635ECB" w:themeColor="accent2" w:themeTint="97"/>
        </w:tcBorders>
      </w:tcPr>
    </w:tblStylePr>
    <w:tblStylePr w:type="band1Horz">
      <w:rPr>
        <w:rFonts w:ascii="Arial" w:hAnsi="Arial"/>
        <w:color w:val="404040"/>
        <w:sz w:val="22"/>
      </w:rPr>
      <w:tblPr/>
      <w:tcPr>
        <w:tcBorders>
          <w:top w:val="single" w:sz="4" w:space="0" w:color="635ECB" w:themeColor="accent2" w:themeTint="97"/>
          <w:bottom w:val="single" w:sz="4" w:space="0" w:color="635ECB"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FE095" w:themeColor="accent3" w:themeTint="98"/>
        <w:left w:val="single" w:sz="4" w:space="0" w:color="CFE095" w:themeColor="accent3" w:themeTint="98"/>
        <w:bottom w:val="single" w:sz="4" w:space="0" w:color="CFE095" w:themeColor="accent3" w:themeTint="98"/>
        <w:right w:val="single" w:sz="4" w:space="0" w:color="CFE095" w:themeColor="accent3" w:themeTint="98"/>
      </w:tblBorders>
    </w:tblPr>
    <w:tblStylePr w:type="firstRow">
      <w:rPr>
        <w:rFonts w:ascii="Arial" w:hAnsi="Arial"/>
        <w:b/>
        <w:color w:val="FFFFFF"/>
        <w:sz w:val="22"/>
      </w:rPr>
      <w:tblPr/>
      <w:tcPr>
        <w:shd w:val="clear" w:color="CFE095" w:themeColor="accent3" w:themeTint="98" w:fill="CFE095"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FE095" w:themeColor="accent3" w:themeTint="98"/>
          <w:right w:val="single" w:sz="4" w:space="0" w:color="CFE095" w:themeColor="accent3" w:themeTint="98"/>
        </w:tcBorders>
      </w:tcPr>
    </w:tblStylePr>
    <w:tblStylePr w:type="band1Horz">
      <w:rPr>
        <w:rFonts w:ascii="Arial" w:hAnsi="Arial"/>
        <w:color w:val="404040"/>
        <w:sz w:val="22"/>
      </w:rPr>
      <w:tblPr/>
      <w:tcPr>
        <w:tcBorders>
          <w:top w:val="single" w:sz="4" w:space="0" w:color="CFE095" w:themeColor="accent3" w:themeTint="98"/>
          <w:bottom w:val="single" w:sz="4" w:space="0" w:color="CFE095"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DF2B0" w:themeColor="accent4" w:themeTint="9A"/>
        <w:left w:val="single" w:sz="4" w:space="0" w:color="FDF2B0" w:themeColor="accent4" w:themeTint="9A"/>
        <w:bottom w:val="single" w:sz="4" w:space="0" w:color="FDF2B0" w:themeColor="accent4" w:themeTint="9A"/>
        <w:right w:val="single" w:sz="4" w:space="0" w:color="FDF2B0" w:themeColor="accent4" w:themeTint="9A"/>
      </w:tblBorders>
    </w:tblPr>
    <w:tblStylePr w:type="firstRow">
      <w:rPr>
        <w:rFonts w:ascii="Arial" w:hAnsi="Arial"/>
        <w:b/>
        <w:color w:val="FFFFFF"/>
        <w:sz w:val="22"/>
      </w:rPr>
      <w:tblPr/>
      <w:tcPr>
        <w:shd w:val="clear" w:color="FDF2B0" w:themeColor="accent4" w:themeTint="9A" w:fill="FDF2B0"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DF2B0" w:themeColor="accent4" w:themeTint="9A"/>
          <w:right w:val="single" w:sz="4" w:space="0" w:color="FDF2B0" w:themeColor="accent4" w:themeTint="9A"/>
        </w:tcBorders>
      </w:tcPr>
    </w:tblStylePr>
    <w:tblStylePr w:type="band1Horz">
      <w:rPr>
        <w:rFonts w:ascii="Arial" w:hAnsi="Arial"/>
        <w:color w:val="404040"/>
        <w:sz w:val="22"/>
      </w:rPr>
      <w:tblPr/>
      <w:tcPr>
        <w:tcBorders>
          <w:top w:val="single" w:sz="4" w:space="0" w:color="FDF2B0" w:themeColor="accent4" w:themeTint="9A"/>
          <w:bottom w:val="single" w:sz="4" w:space="0" w:color="FDF2B0"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B0BFE1" w:themeColor="accent5" w:themeTint="9A"/>
        <w:left w:val="single" w:sz="4" w:space="0" w:color="B0BFE1" w:themeColor="accent5" w:themeTint="9A"/>
        <w:bottom w:val="single" w:sz="4" w:space="0" w:color="B0BFE1" w:themeColor="accent5" w:themeTint="9A"/>
        <w:right w:val="single" w:sz="4" w:space="0" w:color="B0BFE1" w:themeColor="accent5" w:themeTint="9A"/>
      </w:tblBorders>
    </w:tblPr>
    <w:tblStylePr w:type="firstRow">
      <w:rPr>
        <w:rFonts w:ascii="Arial" w:hAnsi="Arial"/>
        <w:b/>
        <w:color w:val="FFFFFF"/>
        <w:sz w:val="22"/>
      </w:rPr>
      <w:tblPr/>
      <w:tcPr>
        <w:shd w:val="clear" w:color="B0BFE1" w:themeColor="accent5" w:themeTint="9A" w:fill="B0BFE1"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0BFE1" w:themeColor="accent5" w:themeTint="9A"/>
          <w:right w:val="single" w:sz="4" w:space="0" w:color="B0BFE1" w:themeColor="accent5" w:themeTint="9A"/>
        </w:tcBorders>
      </w:tcPr>
    </w:tblStylePr>
    <w:tblStylePr w:type="band1Horz">
      <w:rPr>
        <w:rFonts w:ascii="Arial" w:hAnsi="Arial"/>
        <w:color w:val="404040"/>
        <w:sz w:val="22"/>
      </w:rPr>
      <w:tblPr/>
      <w:tcPr>
        <w:tcBorders>
          <w:top w:val="single" w:sz="4" w:space="0" w:color="B0BFE1" w:themeColor="accent5" w:themeTint="9A"/>
          <w:bottom w:val="single" w:sz="4" w:space="0" w:color="B0BFE1"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0D2A4" w:themeColor="accent6" w:themeTint="98"/>
        <w:left w:val="single" w:sz="4" w:space="0" w:color="A0D2A4" w:themeColor="accent6" w:themeTint="98"/>
        <w:bottom w:val="single" w:sz="4" w:space="0" w:color="A0D2A4" w:themeColor="accent6" w:themeTint="98"/>
        <w:right w:val="single" w:sz="4" w:space="0" w:color="A0D2A4" w:themeColor="accent6" w:themeTint="98"/>
      </w:tblBorders>
    </w:tblPr>
    <w:tblStylePr w:type="firstRow">
      <w:rPr>
        <w:rFonts w:ascii="Arial" w:hAnsi="Arial"/>
        <w:b/>
        <w:color w:val="FFFFFF"/>
        <w:sz w:val="22"/>
      </w:rPr>
      <w:tblPr/>
      <w:tcPr>
        <w:shd w:val="clear" w:color="A0D2A4" w:themeColor="accent6" w:themeTint="98" w:fill="A0D2A4"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0D2A4" w:themeColor="accent6" w:themeTint="98"/>
          <w:right w:val="single" w:sz="4" w:space="0" w:color="A0D2A4" w:themeColor="accent6" w:themeTint="98"/>
        </w:tcBorders>
      </w:tcPr>
    </w:tblStylePr>
    <w:tblStylePr w:type="band1Horz">
      <w:rPr>
        <w:rFonts w:ascii="Arial" w:hAnsi="Arial"/>
        <w:color w:val="404040"/>
        <w:sz w:val="22"/>
      </w:rPr>
      <w:tblPr/>
      <w:tcPr>
        <w:tcBorders>
          <w:top w:val="single" w:sz="4" w:space="0" w:color="A0D2A4" w:themeColor="accent6" w:themeTint="98"/>
          <w:bottom w:val="single" w:sz="4" w:space="0" w:color="A0D2A4"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F6B1A0" w:themeColor="accent1" w:themeTint="90"/>
        <w:left w:val="single" w:sz="4" w:space="0" w:color="F6B1A0" w:themeColor="accent1" w:themeTint="90"/>
        <w:bottom w:val="single" w:sz="4" w:space="0" w:color="F6B1A0" w:themeColor="accent1" w:themeTint="90"/>
        <w:right w:val="single" w:sz="4" w:space="0" w:color="F6B1A0" w:themeColor="accent1" w:themeTint="90"/>
        <w:insideH w:val="single" w:sz="4" w:space="0" w:color="F6B1A0" w:themeColor="accent1" w:themeTint="90"/>
      </w:tblBorders>
    </w:tblPr>
    <w:tblStylePr w:type="firstRow">
      <w:rPr>
        <w:rFonts w:ascii="Arial" w:hAnsi="Arial"/>
        <w:b/>
        <w:color w:val="FFFFFF"/>
        <w:sz w:val="22"/>
      </w:rPr>
      <w:tblPr/>
      <w:tcPr>
        <w:shd w:val="clear" w:color="EF7757" w:themeColor="accent1" w:fill="EF775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DCD4" w:themeColor="accent1" w:themeTint="40" w:fill="FBDCD4" w:themeFill="accent1" w:themeFillTint="40"/>
      </w:tcPr>
    </w:tblStylePr>
    <w:tblStylePr w:type="band1Horz">
      <w:rPr>
        <w:rFonts w:ascii="Arial" w:hAnsi="Arial"/>
        <w:color w:val="404040"/>
        <w:sz w:val="22"/>
      </w:rPr>
      <w:tblPr/>
      <w:tcPr>
        <w:shd w:val="clear" w:color="FBDCD4" w:themeColor="accent1" w:themeTint="40" w:fill="FBDCD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6A66CE" w:themeColor="accent2" w:themeTint="90"/>
        <w:left w:val="single" w:sz="4" w:space="0" w:color="6A66CE" w:themeColor="accent2" w:themeTint="90"/>
        <w:bottom w:val="single" w:sz="4" w:space="0" w:color="6A66CE" w:themeColor="accent2" w:themeTint="90"/>
        <w:right w:val="single" w:sz="4" w:space="0" w:color="6A66CE" w:themeColor="accent2" w:themeTint="90"/>
        <w:insideH w:val="single" w:sz="4" w:space="0" w:color="6A66CE" w:themeColor="accent2" w:themeTint="90"/>
      </w:tblBorders>
    </w:tblPr>
    <w:tblStylePr w:type="firstRow">
      <w:rPr>
        <w:rFonts w:ascii="Arial" w:hAnsi="Arial"/>
        <w:b/>
        <w:color w:val="FFFFFF"/>
        <w:sz w:val="22"/>
      </w:rPr>
      <w:tblPr/>
      <w:tcPr>
        <w:shd w:val="clear" w:color="292574" w:themeColor="accent2" w:fill="292574"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DBBE9" w:themeColor="accent2" w:themeTint="40" w:fill="BDBBE9" w:themeFill="accent2" w:themeFillTint="40"/>
      </w:tcPr>
    </w:tblStylePr>
    <w:tblStylePr w:type="band1Horz">
      <w:rPr>
        <w:rFonts w:ascii="Arial" w:hAnsi="Arial"/>
        <w:color w:val="404040"/>
        <w:sz w:val="22"/>
      </w:rPr>
      <w:tblPr/>
      <w:tcPr>
        <w:shd w:val="clear" w:color="BDBBE9" w:themeColor="accent2" w:themeTint="40" w:fill="BDBBE9"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D2E29A" w:themeColor="accent3" w:themeTint="90"/>
        <w:left w:val="single" w:sz="4" w:space="0" w:color="D2E29A" w:themeColor="accent3" w:themeTint="90"/>
        <w:bottom w:val="single" w:sz="4" w:space="0" w:color="D2E29A" w:themeColor="accent3" w:themeTint="90"/>
        <w:right w:val="single" w:sz="4" w:space="0" w:color="D2E29A" w:themeColor="accent3" w:themeTint="90"/>
        <w:insideH w:val="single" w:sz="4" w:space="0" w:color="D2E29A" w:themeColor="accent3" w:themeTint="90"/>
      </w:tblBorders>
    </w:tblPr>
    <w:tblStylePr w:type="firstRow">
      <w:rPr>
        <w:rFonts w:ascii="Arial" w:hAnsi="Arial"/>
        <w:b/>
        <w:color w:val="FFFFFF"/>
        <w:sz w:val="22"/>
      </w:rPr>
      <w:tblPr/>
      <w:tcPr>
        <w:shd w:val="clear" w:color="B0CC4E" w:themeColor="accent3" w:fill="B0CC4E"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BF2D2" w:themeColor="accent3" w:themeTint="40" w:fill="EBF2D2" w:themeFill="accent3" w:themeFillTint="40"/>
      </w:tcPr>
    </w:tblStylePr>
    <w:tblStylePr w:type="band1Horz">
      <w:rPr>
        <w:rFonts w:ascii="Arial" w:hAnsi="Arial"/>
        <w:color w:val="404040"/>
        <w:sz w:val="22"/>
      </w:rPr>
      <w:tblPr/>
      <w:tcPr>
        <w:shd w:val="clear" w:color="EBF2D2" w:themeColor="accent3" w:themeTint="40" w:fill="EBF2D2"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EF3B5" w:themeColor="accent4" w:themeTint="90"/>
        <w:left w:val="single" w:sz="4" w:space="0" w:color="FEF3B5" w:themeColor="accent4" w:themeTint="90"/>
        <w:bottom w:val="single" w:sz="4" w:space="0" w:color="FEF3B5" w:themeColor="accent4" w:themeTint="90"/>
        <w:right w:val="single" w:sz="4" w:space="0" w:color="FEF3B5" w:themeColor="accent4" w:themeTint="90"/>
        <w:insideH w:val="single" w:sz="4" w:space="0" w:color="FEF3B5" w:themeColor="accent4" w:themeTint="90"/>
      </w:tblBorders>
    </w:tblPr>
    <w:tblStylePr w:type="firstRow">
      <w:rPr>
        <w:rFonts w:ascii="Arial" w:hAnsi="Arial"/>
        <w:b/>
        <w:color w:val="FFFFFF"/>
        <w:sz w:val="22"/>
      </w:rPr>
      <w:tblPr/>
      <w:tcPr>
        <w:shd w:val="clear" w:color="FDEB7D" w:themeColor="accent4" w:fill="FDEB7D"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EF9DE" w:themeColor="accent4" w:themeTint="40" w:fill="FEF9DE" w:themeFill="accent4" w:themeFillTint="40"/>
      </w:tcPr>
    </w:tblStylePr>
    <w:tblStylePr w:type="band1Horz">
      <w:rPr>
        <w:rFonts w:ascii="Arial" w:hAnsi="Arial"/>
        <w:color w:val="404040"/>
        <w:sz w:val="22"/>
      </w:rPr>
      <w:tblPr/>
      <w:tcPr>
        <w:shd w:val="clear" w:color="FEF9DE" w:themeColor="accent4" w:themeTint="40" w:fill="FEF9DE"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B6C4E3" w:themeColor="accent5" w:themeTint="90"/>
        <w:left w:val="single" w:sz="4" w:space="0" w:color="B6C4E3" w:themeColor="accent5" w:themeTint="90"/>
        <w:bottom w:val="single" w:sz="4" w:space="0" w:color="B6C4E3" w:themeColor="accent5" w:themeTint="90"/>
        <w:right w:val="single" w:sz="4" w:space="0" w:color="B6C4E3" w:themeColor="accent5" w:themeTint="90"/>
        <w:insideH w:val="single" w:sz="4" w:space="0" w:color="B6C4E3" w:themeColor="accent5" w:themeTint="90"/>
      </w:tblBorders>
    </w:tblPr>
    <w:tblStylePr w:type="firstRow">
      <w:rPr>
        <w:rFonts w:ascii="Arial" w:hAnsi="Arial"/>
        <w:b/>
        <w:color w:val="FFFFFF"/>
        <w:sz w:val="22"/>
      </w:rPr>
      <w:tblPr/>
      <w:tcPr>
        <w:shd w:val="clear" w:color="7E97CE" w:themeColor="accent5" w:fill="7E97CE"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4F2" w:themeColor="accent5" w:themeTint="40" w:fill="DEE4F2" w:themeFill="accent5" w:themeFillTint="40"/>
      </w:tcPr>
    </w:tblStylePr>
    <w:tblStylePr w:type="band1Horz">
      <w:rPr>
        <w:rFonts w:ascii="Arial" w:hAnsi="Arial"/>
        <w:color w:val="404040"/>
        <w:sz w:val="22"/>
      </w:rPr>
      <w:tblPr/>
      <w:tcPr>
        <w:shd w:val="clear" w:color="DEE4F2" w:themeColor="accent5" w:themeTint="40" w:fill="DEE4F2"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5D4A8" w:themeColor="accent6" w:themeTint="90"/>
        <w:left w:val="single" w:sz="4" w:space="0" w:color="A5D4A8" w:themeColor="accent6" w:themeTint="90"/>
        <w:bottom w:val="single" w:sz="4" w:space="0" w:color="A5D4A8" w:themeColor="accent6" w:themeTint="90"/>
        <w:right w:val="single" w:sz="4" w:space="0" w:color="A5D4A8" w:themeColor="accent6" w:themeTint="90"/>
        <w:insideH w:val="single" w:sz="4" w:space="0" w:color="A5D4A8" w:themeColor="accent6" w:themeTint="90"/>
      </w:tblBorders>
    </w:tblPr>
    <w:tblStylePr w:type="firstRow">
      <w:rPr>
        <w:rFonts w:ascii="Arial" w:hAnsi="Arial"/>
        <w:b/>
        <w:color w:val="FFFFFF"/>
        <w:sz w:val="22"/>
      </w:rPr>
      <w:tblPr/>
      <w:tcPr>
        <w:shd w:val="clear" w:color="60B467" w:themeColor="accent6" w:fill="60B46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ECD8" w:themeColor="accent6" w:themeTint="40" w:fill="D6ECD8" w:themeFill="accent6" w:themeFillTint="40"/>
      </w:tcPr>
    </w:tblStylePr>
    <w:tblStylePr w:type="band1Horz">
      <w:rPr>
        <w:rFonts w:ascii="Arial" w:hAnsi="Arial"/>
        <w:color w:val="404040"/>
        <w:sz w:val="22"/>
      </w:rPr>
      <w:tblPr/>
      <w:tcPr>
        <w:shd w:val="clear" w:color="D6ECD8" w:themeColor="accent6" w:themeTint="40" w:fill="D6ECD8"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EF7757" w:themeColor="accent1"/>
        <w:left w:val="single" w:sz="32" w:space="0" w:color="EF7757" w:themeColor="accent1"/>
        <w:bottom w:val="single" w:sz="32" w:space="0" w:color="EF7757" w:themeColor="accent1"/>
        <w:right w:val="single" w:sz="32" w:space="0" w:color="EF7757" w:themeColor="accent1"/>
      </w:tblBorders>
      <w:shd w:val="clear" w:color="EF7757" w:themeColor="accent1" w:fill="EF7757" w:themeFill="accent1"/>
    </w:tblPr>
    <w:tblStylePr w:type="firstRow">
      <w:rPr>
        <w:rFonts w:ascii="Arial" w:hAnsi="Arial"/>
        <w:b/>
        <w:color w:val="FFFFFF" w:themeColor="light1"/>
        <w:sz w:val="22"/>
      </w:rPr>
      <w:tblPr/>
      <w:tcPr>
        <w:tcBorders>
          <w:top w:val="single" w:sz="32" w:space="0" w:color="EF7757" w:themeColor="accent1"/>
          <w:bottom w:val="single" w:sz="12" w:space="0" w:color="FFFFFF" w:themeColor="light1"/>
        </w:tcBorders>
        <w:shd w:val="clear" w:color="EF7757" w:themeColor="accent1" w:fill="EF7757"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F7757" w:themeColor="accent1"/>
          <w:right w:val="single" w:sz="4" w:space="0" w:color="FFFFFF" w:themeColor="light1"/>
        </w:tcBorders>
      </w:tcPr>
    </w:tblStylePr>
    <w:tblStylePr w:type="lastCol">
      <w:tblPr/>
      <w:tcPr>
        <w:tcBorders>
          <w:left w:val="single" w:sz="4" w:space="0" w:color="FFFFFF" w:themeColor="light1"/>
          <w:right w:val="single" w:sz="32" w:space="0" w:color="EF7757" w:themeColor="accent1"/>
        </w:tcBorders>
      </w:tcPr>
    </w:tblStylePr>
    <w:tblStylePr w:type="band1Vert">
      <w:tblPr/>
      <w:tcPr>
        <w:tcBorders>
          <w:left w:val="single" w:sz="4" w:space="0" w:color="FFFFFF" w:themeColor="light1"/>
          <w:right w:val="single" w:sz="4" w:space="0" w:color="FFFFFF" w:themeColor="light1"/>
        </w:tcBorders>
        <w:shd w:val="clear" w:color="EF7757" w:themeColor="accent1" w:fill="EF7757"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F7757" w:themeColor="accent1" w:fill="EF7757" w:themeFill="accent1"/>
      </w:tcPr>
    </w:tblStylePr>
    <w:tblStylePr w:type="band2Horz">
      <w:tblPr/>
      <w:tcPr>
        <w:tcBorders>
          <w:top w:val="single" w:sz="4" w:space="0" w:color="FFFFFF" w:themeColor="light1"/>
          <w:bottom w:val="single" w:sz="4" w:space="0" w:color="FFFFFF" w:themeColor="light1"/>
        </w:tcBorders>
        <w:shd w:val="clear" w:color="EF7757" w:themeColor="accent1" w:fill="EF7757"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635ECB" w:themeColor="accent2" w:themeTint="97"/>
        <w:left w:val="single" w:sz="32" w:space="0" w:color="635ECB" w:themeColor="accent2" w:themeTint="97"/>
        <w:bottom w:val="single" w:sz="32" w:space="0" w:color="635ECB" w:themeColor="accent2" w:themeTint="97"/>
        <w:right w:val="single" w:sz="32" w:space="0" w:color="635ECB" w:themeColor="accent2" w:themeTint="97"/>
      </w:tblBorders>
      <w:shd w:val="clear" w:color="635ECB" w:themeColor="accent2" w:themeTint="97" w:fill="635ECB" w:themeFill="accent2" w:themeFillTint="97"/>
    </w:tblPr>
    <w:tblStylePr w:type="firstRow">
      <w:rPr>
        <w:rFonts w:ascii="Arial" w:hAnsi="Arial"/>
        <w:b/>
        <w:color w:val="FFFFFF" w:themeColor="light1"/>
        <w:sz w:val="22"/>
      </w:rPr>
      <w:tblPr/>
      <w:tcPr>
        <w:tcBorders>
          <w:top w:val="single" w:sz="32" w:space="0" w:color="635ECB" w:themeColor="accent2" w:themeTint="97"/>
          <w:bottom w:val="single" w:sz="12" w:space="0" w:color="FFFFFF" w:themeColor="light1"/>
        </w:tcBorders>
        <w:shd w:val="clear" w:color="635ECB" w:themeColor="accent2" w:themeTint="97" w:fill="635ECB"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35ECB" w:themeColor="accent2" w:themeTint="97"/>
          <w:right w:val="single" w:sz="4" w:space="0" w:color="FFFFFF" w:themeColor="light1"/>
        </w:tcBorders>
      </w:tcPr>
    </w:tblStylePr>
    <w:tblStylePr w:type="lastCol">
      <w:tblPr/>
      <w:tcPr>
        <w:tcBorders>
          <w:left w:val="single" w:sz="4" w:space="0" w:color="FFFFFF" w:themeColor="light1"/>
          <w:right w:val="single" w:sz="32" w:space="0" w:color="635ECB" w:themeColor="accent2" w:themeTint="97"/>
        </w:tcBorders>
      </w:tcPr>
    </w:tblStylePr>
    <w:tblStylePr w:type="band1Vert">
      <w:tblPr/>
      <w:tcPr>
        <w:tcBorders>
          <w:left w:val="single" w:sz="4" w:space="0" w:color="FFFFFF" w:themeColor="light1"/>
          <w:right w:val="single" w:sz="4" w:space="0" w:color="FFFFFF" w:themeColor="light1"/>
        </w:tcBorders>
        <w:shd w:val="clear" w:color="635ECB" w:themeColor="accent2" w:themeTint="97" w:fill="635ECB"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35ECB" w:themeColor="accent2" w:themeTint="97" w:fill="635ECB" w:themeFill="accent2" w:themeFillTint="97"/>
      </w:tcPr>
    </w:tblStylePr>
    <w:tblStylePr w:type="band2Horz">
      <w:tblPr/>
      <w:tcPr>
        <w:tcBorders>
          <w:top w:val="single" w:sz="4" w:space="0" w:color="FFFFFF" w:themeColor="light1"/>
          <w:bottom w:val="single" w:sz="4" w:space="0" w:color="FFFFFF" w:themeColor="light1"/>
        </w:tcBorders>
        <w:shd w:val="clear" w:color="635ECB" w:themeColor="accent2" w:themeTint="97" w:fill="635ECB"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FE095" w:themeColor="accent3" w:themeTint="98"/>
        <w:left w:val="single" w:sz="32" w:space="0" w:color="CFE095" w:themeColor="accent3" w:themeTint="98"/>
        <w:bottom w:val="single" w:sz="32" w:space="0" w:color="CFE095" w:themeColor="accent3" w:themeTint="98"/>
        <w:right w:val="single" w:sz="32" w:space="0" w:color="CFE095" w:themeColor="accent3" w:themeTint="98"/>
      </w:tblBorders>
      <w:shd w:val="clear" w:color="CFE095" w:themeColor="accent3" w:themeTint="98" w:fill="CFE095" w:themeFill="accent3" w:themeFillTint="98"/>
    </w:tblPr>
    <w:tblStylePr w:type="firstRow">
      <w:rPr>
        <w:rFonts w:ascii="Arial" w:hAnsi="Arial"/>
        <w:b/>
        <w:color w:val="FFFFFF" w:themeColor="light1"/>
        <w:sz w:val="22"/>
      </w:rPr>
      <w:tblPr/>
      <w:tcPr>
        <w:tcBorders>
          <w:top w:val="single" w:sz="32" w:space="0" w:color="CFE095" w:themeColor="accent3" w:themeTint="98"/>
          <w:bottom w:val="single" w:sz="12" w:space="0" w:color="FFFFFF" w:themeColor="light1"/>
        </w:tcBorders>
        <w:shd w:val="clear" w:color="CFE095" w:themeColor="accent3" w:themeTint="98" w:fill="CFE095"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FE095" w:themeColor="accent3" w:themeTint="98"/>
          <w:right w:val="single" w:sz="4" w:space="0" w:color="FFFFFF" w:themeColor="light1"/>
        </w:tcBorders>
      </w:tcPr>
    </w:tblStylePr>
    <w:tblStylePr w:type="lastCol">
      <w:tblPr/>
      <w:tcPr>
        <w:tcBorders>
          <w:left w:val="single" w:sz="4" w:space="0" w:color="FFFFFF" w:themeColor="light1"/>
          <w:right w:val="single" w:sz="32" w:space="0" w:color="CFE095" w:themeColor="accent3" w:themeTint="98"/>
        </w:tcBorders>
      </w:tcPr>
    </w:tblStylePr>
    <w:tblStylePr w:type="band1Vert">
      <w:tblPr/>
      <w:tcPr>
        <w:tcBorders>
          <w:left w:val="single" w:sz="4" w:space="0" w:color="FFFFFF" w:themeColor="light1"/>
          <w:right w:val="single" w:sz="4" w:space="0" w:color="FFFFFF" w:themeColor="light1"/>
        </w:tcBorders>
        <w:shd w:val="clear" w:color="CFE095" w:themeColor="accent3" w:themeTint="98" w:fill="CFE095"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FE095" w:themeColor="accent3" w:themeTint="98" w:fill="CFE095" w:themeFill="accent3" w:themeFillTint="98"/>
      </w:tcPr>
    </w:tblStylePr>
    <w:tblStylePr w:type="band2Horz">
      <w:tblPr/>
      <w:tcPr>
        <w:tcBorders>
          <w:top w:val="single" w:sz="4" w:space="0" w:color="FFFFFF" w:themeColor="light1"/>
          <w:bottom w:val="single" w:sz="4" w:space="0" w:color="FFFFFF" w:themeColor="light1"/>
        </w:tcBorders>
        <w:shd w:val="clear" w:color="CFE095" w:themeColor="accent3" w:themeTint="98" w:fill="CFE095"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DF2B0" w:themeColor="accent4" w:themeTint="9A"/>
        <w:left w:val="single" w:sz="32" w:space="0" w:color="FDF2B0" w:themeColor="accent4" w:themeTint="9A"/>
        <w:bottom w:val="single" w:sz="32" w:space="0" w:color="FDF2B0" w:themeColor="accent4" w:themeTint="9A"/>
        <w:right w:val="single" w:sz="32" w:space="0" w:color="FDF2B0" w:themeColor="accent4" w:themeTint="9A"/>
      </w:tblBorders>
      <w:shd w:val="clear" w:color="FDF2B0" w:themeColor="accent4" w:themeTint="9A" w:fill="FDF2B0" w:themeFill="accent4" w:themeFillTint="9A"/>
    </w:tblPr>
    <w:tblStylePr w:type="firstRow">
      <w:rPr>
        <w:rFonts w:ascii="Arial" w:hAnsi="Arial"/>
        <w:b/>
        <w:color w:val="FFFFFF" w:themeColor="light1"/>
        <w:sz w:val="22"/>
      </w:rPr>
      <w:tblPr/>
      <w:tcPr>
        <w:tcBorders>
          <w:top w:val="single" w:sz="32" w:space="0" w:color="FDF2B0" w:themeColor="accent4" w:themeTint="9A"/>
          <w:bottom w:val="single" w:sz="12" w:space="0" w:color="FFFFFF" w:themeColor="light1"/>
        </w:tcBorders>
        <w:shd w:val="clear" w:color="FDF2B0" w:themeColor="accent4" w:themeTint="9A" w:fill="FDF2B0"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DF2B0" w:themeColor="accent4" w:themeTint="9A"/>
          <w:right w:val="single" w:sz="4" w:space="0" w:color="FFFFFF" w:themeColor="light1"/>
        </w:tcBorders>
      </w:tcPr>
    </w:tblStylePr>
    <w:tblStylePr w:type="lastCol">
      <w:tblPr/>
      <w:tcPr>
        <w:tcBorders>
          <w:left w:val="single" w:sz="4" w:space="0" w:color="FFFFFF" w:themeColor="light1"/>
          <w:right w:val="single" w:sz="32" w:space="0" w:color="FDF2B0" w:themeColor="accent4" w:themeTint="9A"/>
        </w:tcBorders>
      </w:tcPr>
    </w:tblStylePr>
    <w:tblStylePr w:type="band1Vert">
      <w:tblPr/>
      <w:tcPr>
        <w:tcBorders>
          <w:left w:val="single" w:sz="4" w:space="0" w:color="FFFFFF" w:themeColor="light1"/>
          <w:right w:val="single" w:sz="4" w:space="0" w:color="FFFFFF" w:themeColor="light1"/>
        </w:tcBorders>
        <w:shd w:val="clear" w:color="FDF2B0" w:themeColor="accent4" w:themeTint="9A" w:fill="FDF2B0"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DF2B0" w:themeColor="accent4" w:themeTint="9A" w:fill="FDF2B0" w:themeFill="accent4" w:themeFillTint="9A"/>
      </w:tcPr>
    </w:tblStylePr>
    <w:tblStylePr w:type="band2Horz">
      <w:tblPr/>
      <w:tcPr>
        <w:tcBorders>
          <w:top w:val="single" w:sz="4" w:space="0" w:color="FFFFFF" w:themeColor="light1"/>
          <w:bottom w:val="single" w:sz="4" w:space="0" w:color="FFFFFF" w:themeColor="light1"/>
        </w:tcBorders>
        <w:shd w:val="clear" w:color="FDF2B0" w:themeColor="accent4" w:themeTint="9A" w:fill="FDF2B0"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B0BFE1" w:themeColor="accent5" w:themeTint="9A"/>
        <w:left w:val="single" w:sz="32" w:space="0" w:color="B0BFE1" w:themeColor="accent5" w:themeTint="9A"/>
        <w:bottom w:val="single" w:sz="32" w:space="0" w:color="B0BFE1" w:themeColor="accent5" w:themeTint="9A"/>
        <w:right w:val="single" w:sz="32" w:space="0" w:color="B0BFE1" w:themeColor="accent5" w:themeTint="9A"/>
      </w:tblBorders>
      <w:shd w:val="clear" w:color="B0BFE1" w:themeColor="accent5" w:themeTint="9A" w:fill="B0BFE1" w:themeFill="accent5" w:themeFillTint="9A"/>
    </w:tblPr>
    <w:tblStylePr w:type="firstRow">
      <w:rPr>
        <w:rFonts w:ascii="Arial" w:hAnsi="Arial"/>
        <w:b/>
        <w:color w:val="FFFFFF" w:themeColor="light1"/>
        <w:sz w:val="22"/>
      </w:rPr>
      <w:tblPr/>
      <w:tcPr>
        <w:tcBorders>
          <w:top w:val="single" w:sz="32" w:space="0" w:color="B0BFE1" w:themeColor="accent5" w:themeTint="9A"/>
          <w:bottom w:val="single" w:sz="12" w:space="0" w:color="FFFFFF" w:themeColor="light1"/>
        </w:tcBorders>
        <w:shd w:val="clear" w:color="B0BFE1" w:themeColor="accent5" w:themeTint="9A" w:fill="B0BFE1"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0BFE1" w:themeColor="accent5" w:themeTint="9A"/>
          <w:right w:val="single" w:sz="4" w:space="0" w:color="FFFFFF" w:themeColor="light1"/>
        </w:tcBorders>
      </w:tcPr>
    </w:tblStylePr>
    <w:tblStylePr w:type="lastCol">
      <w:tblPr/>
      <w:tcPr>
        <w:tcBorders>
          <w:left w:val="single" w:sz="4" w:space="0" w:color="FFFFFF" w:themeColor="light1"/>
          <w:right w:val="single" w:sz="32" w:space="0" w:color="B0BFE1" w:themeColor="accent5" w:themeTint="9A"/>
        </w:tcBorders>
      </w:tcPr>
    </w:tblStylePr>
    <w:tblStylePr w:type="band1Vert">
      <w:tblPr/>
      <w:tcPr>
        <w:tcBorders>
          <w:left w:val="single" w:sz="4" w:space="0" w:color="FFFFFF" w:themeColor="light1"/>
          <w:right w:val="single" w:sz="4" w:space="0" w:color="FFFFFF" w:themeColor="light1"/>
        </w:tcBorders>
        <w:shd w:val="clear" w:color="B0BFE1" w:themeColor="accent5" w:themeTint="9A" w:fill="B0BFE1"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0BFE1" w:themeColor="accent5" w:themeTint="9A" w:fill="B0BFE1" w:themeFill="accent5" w:themeFillTint="9A"/>
      </w:tcPr>
    </w:tblStylePr>
    <w:tblStylePr w:type="band2Horz">
      <w:tblPr/>
      <w:tcPr>
        <w:tcBorders>
          <w:top w:val="single" w:sz="4" w:space="0" w:color="FFFFFF" w:themeColor="light1"/>
          <w:bottom w:val="single" w:sz="4" w:space="0" w:color="FFFFFF" w:themeColor="light1"/>
        </w:tcBorders>
        <w:shd w:val="clear" w:color="B0BFE1" w:themeColor="accent5" w:themeTint="9A" w:fill="B0BFE1"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0D2A4" w:themeColor="accent6" w:themeTint="98"/>
        <w:left w:val="single" w:sz="32" w:space="0" w:color="A0D2A4" w:themeColor="accent6" w:themeTint="98"/>
        <w:bottom w:val="single" w:sz="32" w:space="0" w:color="A0D2A4" w:themeColor="accent6" w:themeTint="98"/>
        <w:right w:val="single" w:sz="32" w:space="0" w:color="A0D2A4" w:themeColor="accent6" w:themeTint="98"/>
      </w:tblBorders>
      <w:shd w:val="clear" w:color="A0D2A4" w:themeColor="accent6" w:themeTint="98" w:fill="A0D2A4" w:themeFill="accent6" w:themeFillTint="98"/>
    </w:tblPr>
    <w:tblStylePr w:type="firstRow">
      <w:rPr>
        <w:rFonts w:ascii="Arial" w:hAnsi="Arial"/>
        <w:b/>
        <w:color w:val="FFFFFF" w:themeColor="light1"/>
        <w:sz w:val="22"/>
      </w:rPr>
      <w:tblPr/>
      <w:tcPr>
        <w:tcBorders>
          <w:top w:val="single" w:sz="32" w:space="0" w:color="A0D2A4" w:themeColor="accent6" w:themeTint="98"/>
          <w:bottom w:val="single" w:sz="12" w:space="0" w:color="FFFFFF" w:themeColor="light1"/>
        </w:tcBorders>
        <w:shd w:val="clear" w:color="A0D2A4" w:themeColor="accent6" w:themeTint="98" w:fill="A0D2A4"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0D2A4" w:themeColor="accent6" w:themeTint="98"/>
          <w:right w:val="single" w:sz="4" w:space="0" w:color="FFFFFF" w:themeColor="light1"/>
        </w:tcBorders>
      </w:tcPr>
    </w:tblStylePr>
    <w:tblStylePr w:type="lastCol">
      <w:tblPr/>
      <w:tcPr>
        <w:tcBorders>
          <w:left w:val="single" w:sz="4" w:space="0" w:color="FFFFFF" w:themeColor="light1"/>
          <w:right w:val="single" w:sz="32" w:space="0" w:color="A0D2A4" w:themeColor="accent6" w:themeTint="98"/>
        </w:tcBorders>
      </w:tcPr>
    </w:tblStylePr>
    <w:tblStylePr w:type="band1Vert">
      <w:tblPr/>
      <w:tcPr>
        <w:tcBorders>
          <w:left w:val="single" w:sz="4" w:space="0" w:color="FFFFFF" w:themeColor="light1"/>
          <w:right w:val="single" w:sz="4" w:space="0" w:color="FFFFFF" w:themeColor="light1"/>
        </w:tcBorders>
        <w:shd w:val="clear" w:color="A0D2A4" w:themeColor="accent6" w:themeTint="98" w:fill="A0D2A4"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0D2A4" w:themeColor="accent6" w:themeTint="98" w:fill="A0D2A4" w:themeFill="accent6" w:themeFillTint="98"/>
      </w:tcPr>
    </w:tblStylePr>
    <w:tblStylePr w:type="band2Horz">
      <w:tblPr/>
      <w:tcPr>
        <w:tcBorders>
          <w:top w:val="single" w:sz="4" w:space="0" w:color="FFFFFF" w:themeColor="light1"/>
          <w:bottom w:val="single" w:sz="4" w:space="0" w:color="FFFFFF" w:themeColor="light1"/>
        </w:tcBorders>
        <w:shd w:val="clear" w:color="A0D2A4" w:themeColor="accent6" w:themeTint="98" w:fill="A0D2A4"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EF7757" w:themeColor="accent1"/>
        <w:bottom w:val="single" w:sz="4" w:space="0" w:color="EF7757" w:themeColor="accent1"/>
      </w:tblBorders>
    </w:tblPr>
    <w:tblStylePr w:type="firstRow">
      <w:rPr>
        <w:b/>
        <w:color w:val="AD3110" w:themeColor="accent1" w:themeShade="95"/>
      </w:rPr>
      <w:tblPr/>
      <w:tcPr>
        <w:tcBorders>
          <w:bottom w:val="single" w:sz="4" w:space="0" w:color="EF7757" w:themeColor="accent1"/>
        </w:tcBorders>
      </w:tcPr>
    </w:tblStylePr>
    <w:tblStylePr w:type="lastRow">
      <w:rPr>
        <w:b/>
        <w:color w:val="AD3110" w:themeColor="accent1" w:themeShade="95"/>
      </w:rPr>
      <w:tblPr/>
      <w:tcPr>
        <w:tcBorders>
          <w:top w:val="single" w:sz="4" w:space="0" w:color="EF7757" w:themeColor="accent1"/>
        </w:tcBorders>
      </w:tcPr>
    </w:tblStylePr>
    <w:tblStylePr w:type="firstCol">
      <w:rPr>
        <w:b/>
        <w:color w:val="AD3110" w:themeColor="accent1" w:themeShade="95"/>
      </w:rPr>
    </w:tblStylePr>
    <w:tblStylePr w:type="lastCol">
      <w:rPr>
        <w:b/>
        <w:color w:val="AD3110" w:themeColor="accent1" w:themeShade="95"/>
      </w:rPr>
    </w:tblStylePr>
    <w:tblStylePr w:type="band1Vert">
      <w:tblPr/>
      <w:tcPr>
        <w:shd w:val="clear" w:color="FBDCD4" w:themeColor="accent1" w:themeTint="40" w:fill="FBDCD4" w:themeFill="accent1" w:themeFillTint="40"/>
      </w:tcPr>
    </w:tblStylePr>
    <w:tblStylePr w:type="band1Horz">
      <w:rPr>
        <w:rFonts w:ascii="Arial" w:hAnsi="Arial"/>
        <w:color w:val="AD3110" w:themeColor="accent1" w:themeShade="95"/>
        <w:sz w:val="22"/>
      </w:rPr>
      <w:tblPr/>
      <w:tcPr>
        <w:shd w:val="clear" w:color="FBDCD4" w:themeColor="accent1" w:themeTint="40" w:fill="FBDCD4" w:themeFill="accent1" w:themeFillTint="40"/>
      </w:tcPr>
    </w:tblStylePr>
    <w:tblStylePr w:type="band2Horz">
      <w:rPr>
        <w:rFonts w:ascii="Arial" w:hAnsi="Arial"/>
        <w:color w:val="AD3110"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635ECB" w:themeColor="accent2" w:themeTint="97"/>
        <w:bottom w:val="single" w:sz="4" w:space="0" w:color="635ECB" w:themeColor="accent2" w:themeTint="97"/>
      </w:tblBorders>
    </w:tblPr>
    <w:tblStylePr w:type="firstRow">
      <w:rPr>
        <w:b/>
        <w:color w:val="635ECB" w:themeColor="accent2" w:themeTint="97" w:themeShade="95"/>
      </w:rPr>
      <w:tblPr/>
      <w:tcPr>
        <w:tcBorders>
          <w:bottom w:val="single" w:sz="4" w:space="0" w:color="635ECB" w:themeColor="accent2" w:themeTint="97"/>
        </w:tcBorders>
      </w:tcPr>
    </w:tblStylePr>
    <w:tblStylePr w:type="lastRow">
      <w:rPr>
        <w:b/>
        <w:color w:val="635ECB" w:themeColor="accent2" w:themeTint="97" w:themeShade="95"/>
      </w:rPr>
      <w:tblPr/>
      <w:tcPr>
        <w:tcBorders>
          <w:top w:val="single" w:sz="4" w:space="0" w:color="635ECB" w:themeColor="accent2" w:themeTint="97"/>
        </w:tcBorders>
      </w:tcPr>
    </w:tblStylePr>
    <w:tblStylePr w:type="firstCol">
      <w:rPr>
        <w:b/>
        <w:color w:val="635ECB" w:themeColor="accent2" w:themeTint="97" w:themeShade="95"/>
      </w:rPr>
    </w:tblStylePr>
    <w:tblStylePr w:type="lastCol">
      <w:rPr>
        <w:b/>
        <w:color w:val="635ECB" w:themeColor="accent2" w:themeTint="97" w:themeShade="95"/>
      </w:rPr>
    </w:tblStylePr>
    <w:tblStylePr w:type="band1Vert">
      <w:tblPr/>
      <w:tcPr>
        <w:shd w:val="clear" w:color="BDBBE9" w:themeColor="accent2" w:themeTint="40" w:fill="BDBBE9" w:themeFill="accent2" w:themeFillTint="40"/>
      </w:tcPr>
    </w:tblStylePr>
    <w:tblStylePr w:type="band1Horz">
      <w:rPr>
        <w:rFonts w:ascii="Arial" w:hAnsi="Arial"/>
        <w:color w:val="635ECB" w:themeColor="accent2" w:themeTint="97" w:themeShade="95"/>
        <w:sz w:val="22"/>
      </w:rPr>
      <w:tblPr/>
      <w:tcPr>
        <w:shd w:val="clear" w:color="BDBBE9" w:themeColor="accent2" w:themeTint="40" w:fill="BDBBE9" w:themeFill="accent2" w:themeFillTint="40"/>
      </w:tcPr>
    </w:tblStylePr>
    <w:tblStylePr w:type="band2Horz">
      <w:rPr>
        <w:rFonts w:ascii="Arial" w:hAnsi="Arial"/>
        <w:color w:val="635ECB"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FE095" w:themeColor="accent3" w:themeTint="98"/>
        <w:bottom w:val="single" w:sz="4" w:space="0" w:color="CFE095" w:themeColor="accent3" w:themeTint="98"/>
      </w:tblBorders>
    </w:tblPr>
    <w:tblStylePr w:type="firstRow">
      <w:rPr>
        <w:b/>
        <w:color w:val="CFE095" w:themeColor="accent3" w:themeTint="98" w:themeShade="95"/>
      </w:rPr>
      <w:tblPr/>
      <w:tcPr>
        <w:tcBorders>
          <w:bottom w:val="single" w:sz="4" w:space="0" w:color="CFE095" w:themeColor="accent3" w:themeTint="98"/>
        </w:tcBorders>
      </w:tcPr>
    </w:tblStylePr>
    <w:tblStylePr w:type="lastRow">
      <w:rPr>
        <w:b/>
        <w:color w:val="CFE095" w:themeColor="accent3" w:themeTint="98" w:themeShade="95"/>
      </w:rPr>
      <w:tblPr/>
      <w:tcPr>
        <w:tcBorders>
          <w:top w:val="single" w:sz="4" w:space="0" w:color="CFE095" w:themeColor="accent3" w:themeTint="98"/>
        </w:tcBorders>
      </w:tcPr>
    </w:tblStylePr>
    <w:tblStylePr w:type="firstCol">
      <w:rPr>
        <w:b/>
        <w:color w:val="CFE095" w:themeColor="accent3" w:themeTint="98" w:themeShade="95"/>
      </w:rPr>
    </w:tblStylePr>
    <w:tblStylePr w:type="lastCol">
      <w:rPr>
        <w:b/>
        <w:color w:val="CFE095" w:themeColor="accent3" w:themeTint="98" w:themeShade="95"/>
      </w:rPr>
    </w:tblStylePr>
    <w:tblStylePr w:type="band1Vert">
      <w:tblPr/>
      <w:tcPr>
        <w:shd w:val="clear" w:color="EBF2D2" w:themeColor="accent3" w:themeTint="40" w:fill="EBF2D2" w:themeFill="accent3" w:themeFillTint="40"/>
      </w:tcPr>
    </w:tblStylePr>
    <w:tblStylePr w:type="band1Horz">
      <w:rPr>
        <w:rFonts w:ascii="Arial" w:hAnsi="Arial"/>
        <w:color w:val="CFE095" w:themeColor="accent3" w:themeTint="98" w:themeShade="95"/>
        <w:sz w:val="22"/>
      </w:rPr>
      <w:tblPr/>
      <w:tcPr>
        <w:shd w:val="clear" w:color="EBF2D2" w:themeColor="accent3" w:themeTint="40" w:fill="EBF2D2" w:themeFill="accent3" w:themeFillTint="40"/>
      </w:tcPr>
    </w:tblStylePr>
    <w:tblStylePr w:type="band2Horz">
      <w:rPr>
        <w:rFonts w:ascii="Arial" w:hAnsi="Arial"/>
        <w:color w:val="CFE095"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DF2B0" w:themeColor="accent4" w:themeTint="9A"/>
        <w:bottom w:val="single" w:sz="4" w:space="0" w:color="FDF2B0" w:themeColor="accent4" w:themeTint="9A"/>
      </w:tblBorders>
    </w:tblPr>
    <w:tblStylePr w:type="firstRow">
      <w:rPr>
        <w:b/>
        <w:color w:val="FDF2B0" w:themeColor="accent4" w:themeTint="9A" w:themeShade="95"/>
      </w:rPr>
      <w:tblPr/>
      <w:tcPr>
        <w:tcBorders>
          <w:bottom w:val="single" w:sz="4" w:space="0" w:color="FDF2B0" w:themeColor="accent4" w:themeTint="9A"/>
        </w:tcBorders>
      </w:tcPr>
    </w:tblStylePr>
    <w:tblStylePr w:type="lastRow">
      <w:rPr>
        <w:b/>
        <w:color w:val="FDF2B0" w:themeColor="accent4" w:themeTint="9A" w:themeShade="95"/>
      </w:rPr>
      <w:tblPr/>
      <w:tcPr>
        <w:tcBorders>
          <w:top w:val="single" w:sz="4" w:space="0" w:color="FDF2B0" w:themeColor="accent4" w:themeTint="9A"/>
        </w:tcBorders>
      </w:tcPr>
    </w:tblStylePr>
    <w:tblStylePr w:type="firstCol">
      <w:rPr>
        <w:b/>
        <w:color w:val="FDF2B0" w:themeColor="accent4" w:themeTint="9A" w:themeShade="95"/>
      </w:rPr>
    </w:tblStylePr>
    <w:tblStylePr w:type="lastCol">
      <w:rPr>
        <w:b/>
        <w:color w:val="FDF2B0" w:themeColor="accent4" w:themeTint="9A" w:themeShade="95"/>
      </w:rPr>
    </w:tblStylePr>
    <w:tblStylePr w:type="band1Vert">
      <w:tblPr/>
      <w:tcPr>
        <w:shd w:val="clear" w:color="FEF9DE" w:themeColor="accent4" w:themeTint="40" w:fill="FEF9DE" w:themeFill="accent4" w:themeFillTint="40"/>
      </w:tcPr>
    </w:tblStylePr>
    <w:tblStylePr w:type="band1Horz">
      <w:rPr>
        <w:rFonts w:ascii="Arial" w:hAnsi="Arial"/>
        <w:color w:val="FDF2B0" w:themeColor="accent4" w:themeTint="9A" w:themeShade="95"/>
        <w:sz w:val="22"/>
      </w:rPr>
      <w:tblPr/>
      <w:tcPr>
        <w:shd w:val="clear" w:color="FEF9DE" w:themeColor="accent4" w:themeTint="40" w:fill="FEF9DE" w:themeFill="accent4" w:themeFillTint="40"/>
      </w:tcPr>
    </w:tblStylePr>
    <w:tblStylePr w:type="band2Horz">
      <w:rPr>
        <w:rFonts w:ascii="Arial" w:hAnsi="Arial"/>
        <w:color w:val="FDF2B0"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B0BFE1" w:themeColor="accent5" w:themeTint="9A"/>
        <w:bottom w:val="single" w:sz="4" w:space="0" w:color="B0BFE1" w:themeColor="accent5" w:themeTint="9A"/>
      </w:tblBorders>
    </w:tblPr>
    <w:tblStylePr w:type="firstRow">
      <w:rPr>
        <w:b/>
        <w:color w:val="B0BFE1" w:themeColor="accent5" w:themeTint="9A" w:themeShade="95"/>
      </w:rPr>
      <w:tblPr/>
      <w:tcPr>
        <w:tcBorders>
          <w:bottom w:val="single" w:sz="4" w:space="0" w:color="B0BFE1" w:themeColor="accent5" w:themeTint="9A"/>
        </w:tcBorders>
      </w:tcPr>
    </w:tblStylePr>
    <w:tblStylePr w:type="lastRow">
      <w:rPr>
        <w:b/>
        <w:color w:val="B0BFE1" w:themeColor="accent5" w:themeTint="9A" w:themeShade="95"/>
      </w:rPr>
      <w:tblPr/>
      <w:tcPr>
        <w:tcBorders>
          <w:top w:val="single" w:sz="4" w:space="0" w:color="B0BFE1" w:themeColor="accent5" w:themeTint="9A"/>
        </w:tcBorders>
      </w:tcPr>
    </w:tblStylePr>
    <w:tblStylePr w:type="firstCol">
      <w:rPr>
        <w:b/>
        <w:color w:val="B0BFE1" w:themeColor="accent5" w:themeTint="9A" w:themeShade="95"/>
      </w:rPr>
    </w:tblStylePr>
    <w:tblStylePr w:type="lastCol">
      <w:rPr>
        <w:b/>
        <w:color w:val="B0BFE1" w:themeColor="accent5" w:themeTint="9A" w:themeShade="95"/>
      </w:rPr>
    </w:tblStylePr>
    <w:tblStylePr w:type="band1Vert">
      <w:tblPr/>
      <w:tcPr>
        <w:shd w:val="clear" w:color="DEE4F2" w:themeColor="accent5" w:themeTint="40" w:fill="DEE4F2" w:themeFill="accent5" w:themeFillTint="40"/>
      </w:tcPr>
    </w:tblStylePr>
    <w:tblStylePr w:type="band1Horz">
      <w:rPr>
        <w:rFonts w:ascii="Arial" w:hAnsi="Arial"/>
        <w:color w:val="B0BFE1" w:themeColor="accent5" w:themeTint="9A" w:themeShade="95"/>
        <w:sz w:val="22"/>
      </w:rPr>
      <w:tblPr/>
      <w:tcPr>
        <w:shd w:val="clear" w:color="DEE4F2" w:themeColor="accent5" w:themeTint="40" w:fill="DEE4F2" w:themeFill="accent5" w:themeFillTint="40"/>
      </w:tcPr>
    </w:tblStylePr>
    <w:tblStylePr w:type="band2Horz">
      <w:rPr>
        <w:rFonts w:ascii="Arial" w:hAnsi="Arial"/>
        <w:color w:val="B0BFE1"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0D2A4" w:themeColor="accent6" w:themeTint="98"/>
        <w:bottom w:val="single" w:sz="4" w:space="0" w:color="A0D2A4" w:themeColor="accent6" w:themeTint="98"/>
      </w:tblBorders>
    </w:tblPr>
    <w:tblStylePr w:type="firstRow">
      <w:rPr>
        <w:b/>
        <w:color w:val="A0D2A4" w:themeColor="accent6" w:themeTint="98" w:themeShade="95"/>
      </w:rPr>
      <w:tblPr/>
      <w:tcPr>
        <w:tcBorders>
          <w:bottom w:val="single" w:sz="4" w:space="0" w:color="A0D2A4" w:themeColor="accent6" w:themeTint="98"/>
        </w:tcBorders>
      </w:tcPr>
    </w:tblStylePr>
    <w:tblStylePr w:type="lastRow">
      <w:rPr>
        <w:b/>
        <w:color w:val="A0D2A4" w:themeColor="accent6" w:themeTint="98" w:themeShade="95"/>
      </w:rPr>
      <w:tblPr/>
      <w:tcPr>
        <w:tcBorders>
          <w:top w:val="single" w:sz="4" w:space="0" w:color="A0D2A4" w:themeColor="accent6" w:themeTint="98"/>
        </w:tcBorders>
      </w:tcPr>
    </w:tblStylePr>
    <w:tblStylePr w:type="firstCol">
      <w:rPr>
        <w:b/>
        <w:color w:val="A0D2A4" w:themeColor="accent6" w:themeTint="98" w:themeShade="95"/>
      </w:rPr>
    </w:tblStylePr>
    <w:tblStylePr w:type="lastCol">
      <w:rPr>
        <w:b/>
        <w:color w:val="A0D2A4" w:themeColor="accent6" w:themeTint="98" w:themeShade="95"/>
      </w:rPr>
    </w:tblStylePr>
    <w:tblStylePr w:type="band1Vert">
      <w:tblPr/>
      <w:tcPr>
        <w:shd w:val="clear" w:color="D6ECD8" w:themeColor="accent6" w:themeTint="40" w:fill="D6ECD8" w:themeFill="accent6" w:themeFillTint="40"/>
      </w:tcPr>
    </w:tblStylePr>
    <w:tblStylePr w:type="band1Horz">
      <w:rPr>
        <w:rFonts w:ascii="Arial" w:hAnsi="Arial"/>
        <w:color w:val="A0D2A4" w:themeColor="accent6" w:themeTint="98" w:themeShade="95"/>
        <w:sz w:val="22"/>
      </w:rPr>
      <w:tblPr/>
      <w:tcPr>
        <w:shd w:val="clear" w:color="D6ECD8" w:themeColor="accent6" w:themeTint="40" w:fill="D6ECD8" w:themeFill="accent6" w:themeFillTint="40"/>
      </w:tcPr>
    </w:tblStylePr>
    <w:tblStylePr w:type="band2Horz">
      <w:rPr>
        <w:rFonts w:ascii="Arial" w:hAnsi="Arial"/>
        <w:color w:val="A0D2A4"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EF7757" w:themeColor="accent1"/>
      </w:tblBorders>
    </w:tblPr>
    <w:tblStylePr w:type="firstRow">
      <w:rPr>
        <w:rFonts w:ascii="Arial" w:hAnsi="Arial"/>
        <w:i/>
        <w:color w:val="AD3110" w:themeColor="accent1" w:themeShade="95"/>
        <w:sz w:val="22"/>
      </w:rPr>
      <w:tblPr/>
      <w:tcPr>
        <w:tcBorders>
          <w:top w:val="none" w:sz="0" w:space="0" w:color="auto"/>
          <w:left w:val="none" w:sz="0" w:space="0" w:color="auto"/>
          <w:bottom w:val="single" w:sz="4" w:space="0" w:color="EF7757" w:themeColor="accent1"/>
          <w:right w:val="none" w:sz="0" w:space="0" w:color="auto"/>
        </w:tcBorders>
        <w:shd w:val="clear" w:color="FFFFFF" w:themeColor="light1" w:fill="FFFFFF" w:themeFill="light1"/>
      </w:tcPr>
    </w:tblStylePr>
    <w:tblStylePr w:type="lastRow">
      <w:rPr>
        <w:rFonts w:ascii="Arial" w:hAnsi="Arial"/>
        <w:i/>
        <w:color w:val="AD3110" w:themeColor="accent1" w:themeShade="95"/>
        <w:sz w:val="22"/>
      </w:rPr>
      <w:tblPr/>
      <w:tcPr>
        <w:tcBorders>
          <w:top w:val="single" w:sz="4" w:space="0" w:color="EF7757"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D3110" w:themeColor="accent1" w:themeShade="95"/>
        <w:sz w:val="22"/>
      </w:rPr>
      <w:tblPr/>
      <w:tcPr>
        <w:tcBorders>
          <w:top w:val="none" w:sz="0" w:space="0" w:color="auto"/>
          <w:left w:val="none" w:sz="0" w:space="0" w:color="auto"/>
          <w:bottom w:val="none" w:sz="0" w:space="0" w:color="auto"/>
          <w:right w:val="single" w:sz="4" w:space="0" w:color="EF7757" w:themeColor="accent1"/>
        </w:tcBorders>
        <w:shd w:val="clear" w:color="FFFFFF" w:fill="auto"/>
      </w:tcPr>
    </w:tblStylePr>
    <w:tblStylePr w:type="lastCol">
      <w:rPr>
        <w:rFonts w:ascii="Arial" w:hAnsi="Arial"/>
        <w:i/>
        <w:color w:val="AD3110" w:themeColor="accent1" w:themeShade="95"/>
        <w:sz w:val="22"/>
      </w:rPr>
      <w:tblPr/>
      <w:tcPr>
        <w:tcBorders>
          <w:top w:val="none" w:sz="0" w:space="0" w:color="auto"/>
          <w:left w:val="single" w:sz="4" w:space="0" w:color="EF7757" w:themeColor="accent1"/>
          <w:bottom w:val="none" w:sz="0" w:space="0" w:color="auto"/>
          <w:right w:val="none" w:sz="0" w:space="0" w:color="auto"/>
        </w:tcBorders>
        <w:shd w:val="clear" w:color="FFFFFF" w:fill="auto"/>
      </w:tcPr>
    </w:tblStylePr>
    <w:tblStylePr w:type="band1Vert">
      <w:tblPr/>
      <w:tcPr>
        <w:shd w:val="clear" w:color="FBDCD4" w:themeColor="accent1" w:themeTint="40" w:fill="FBDCD4" w:themeFill="accent1" w:themeFillTint="40"/>
      </w:tcPr>
    </w:tblStylePr>
    <w:tblStylePr w:type="band1Horz">
      <w:rPr>
        <w:rFonts w:ascii="Arial" w:hAnsi="Arial"/>
        <w:color w:val="AD3110" w:themeColor="accent1" w:themeShade="95"/>
        <w:sz w:val="22"/>
      </w:rPr>
      <w:tblPr/>
      <w:tcPr>
        <w:shd w:val="clear" w:color="FBDCD4" w:themeColor="accent1" w:themeTint="40" w:fill="FBDCD4" w:themeFill="accent1" w:themeFillTint="40"/>
      </w:tcPr>
    </w:tblStylePr>
    <w:tblStylePr w:type="band2Horz">
      <w:rPr>
        <w:rFonts w:ascii="Arial" w:hAnsi="Arial"/>
        <w:color w:val="AD3110"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635ECB" w:themeColor="accent2" w:themeTint="97"/>
      </w:tblBorders>
    </w:tblPr>
    <w:tblStylePr w:type="firstRow">
      <w:rPr>
        <w:rFonts w:ascii="Arial" w:hAnsi="Arial"/>
        <w:i/>
        <w:color w:val="635ECB" w:themeColor="accent2" w:themeTint="97" w:themeShade="95"/>
        <w:sz w:val="22"/>
      </w:rPr>
      <w:tblPr/>
      <w:tcPr>
        <w:tcBorders>
          <w:top w:val="none" w:sz="0" w:space="0" w:color="auto"/>
          <w:left w:val="none" w:sz="0" w:space="0" w:color="auto"/>
          <w:bottom w:val="single" w:sz="4" w:space="0" w:color="635ECB" w:themeColor="accent2" w:themeTint="97"/>
          <w:right w:val="none" w:sz="0" w:space="0" w:color="auto"/>
        </w:tcBorders>
        <w:shd w:val="clear" w:color="FFFFFF" w:themeColor="light1" w:fill="FFFFFF" w:themeFill="light1"/>
      </w:tcPr>
    </w:tblStylePr>
    <w:tblStylePr w:type="lastRow">
      <w:rPr>
        <w:rFonts w:ascii="Arial" w:hAnsi="Arial"/>
        <w:i/>
        <w:color w:val="635ECB" w:themeColor="accent2" w:themeTint="97" w:themeShade="95"/>
        <w:sz w:val="22"/>
      </w:rPr>
      <w:tblPr/>
      <w:tcPr>
        <w:tcBorders>
          <w:top w:val="single" w:sz="4" w:space="0" w:color="635ECB"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5ECB" w:themeColor="accent2" w:themeTint="97" w:themeShade="95"/>
        <w:sz w:val="22"/>
      </w:rPr>
      <w:tblPr/>
      <w:tcPr>
        <w:tcBorders>
          <w:top w:val="none" w:sz="0" w:space="0" w:color="auto"/>
          <w:left w:val="none" w:sz="0" w:space="0" w:color="auto"/>
          <w:bottom w:val="none" w:sz="0" w:space="0" w:color="auto"/>
          <w:right w:val="single" w:sz="4" w:space="0" w:color="635ECB" w:themeColor="accent2" w:themeTint="97"/>
        </w:tcBorders>
        <w:shd w:val="clear" w:color="FFFFFF" w:fill="auto"/>
      </w:tcPr>
    </w:tblStylePr>
    <w:tblStylePr w:type="lastCol">
      <w:rPr>
        <w:rFonts w:ascii="Arial" w:hAnsi="Arial"/>
        <w:i/>
        <w:color w:val="635ECB" w:themeColor="accent2" w:themeTint="97" w:themeShade="95"/>
        <w:sz w:val="22"/>
      </w:rPr>
      <w:tblPr/>
      <w:tcPr>
        <w:tcBorders>
          <w:top w:val="none" w:sz="0" w:space="0" w:color="auto"/>
          <w:left w:val="single" w:sz="4" w:space="0" w:color="635ECB" w:themeColor="accent2" w:themeTint="97"/>
          <w:bottom w:val="none" w:sz="0" w:space="0" w:color="auto"/>
          <w:right w:val="none" w:sz="0" w:space="0" w:color="auto"/>
        </w:tcBorders>
        <w:shd w:val="clear" w:color="FFFFFF" w:fill="auto"/>
      </w:tcPr>
    </w:tblStylePr>
    <w:tblStylePr w:type="band1Vert">
      <w:tblPr/>
      <w:tcPr>
        <w:shd w:val="clear" w:color="BDBBE9" w:themeColor="accent2" w:themeTint="40" w:fill="BDBBE9" w:themeFill="accent2" w:themeFillTint="40"/>
      </w:tcPr>
    </w:tblStylePr>
    <w:tblStylePr w:type="band1Horz">
      <w:rPr>
        <w:rFonts w:ascii="Arial" w:hAnsi="Arial"/>
        <w:color w:val="635ECB" w:themeColor="accent2" w:themeTint="97" w:themeShade="95"/>
        <w:sz w:val="22"/>
      </w:rPr>
      <w:tblPr/>
      <w:tcPr>
        <w:shd w:val="clear" w:color="BDBBE9" w:themeColor="accent2" w:themeTint="40" w:fill="BDBBE9" w:themeFill="accent2" w:themeFillTint="40"/>
      </w:tcPr>
    </w:tblStylePr>
    <w:tblStylePr w:type="band2Horz">
      <w:rPr>
        <w:rFonts w:ascii="Arial" w:hAnsi="Arial"/>
        <w:color w:val="635ECB"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FE095" w:themeColor="accent3" w:themeTint="98"/>
      </w:tblBorders>
    </w:tblPr>
    <w:tblStylePr w:type="firstRow">
      <w:rPr>
        <w:rFonts w:ascii="Arial" w:hAnsi="Arial"/>
        <w:i/>
        <w:color w:val="CFE095" w:themeColor="accent3" w:themeTint="98" w:themeShade="95"/>
        <w:sz w:val="22"/>
      </w:rPr>
      <w:tblPr/>
      <w:tcPr>
        <w:tcBorders>
          <w:top w:val="none" w:sz="0" w:space="0" w:color="auto"/>
          <w:left w:val="none" w:sz="0" w:space="0" w:color="auto"/>
          <w:bottom w:val="single" w:sz="4" w:space="0" w:color="CFE095" w:themeColor="accent3" w:themeTint="98"/>
          <w:right w:val="none" w:sz="0" w:space="0" w:color="auto"/>
        </w:tcBorders>
        <w:shd w:val="clear" w:color="FFFFFF" w:themeColor="light1" w:fill="FFFFFF" w:themeFill="light1"/>
      </w:tcPr>
    </w:tblStylePr>
    <w:tblStylePr w:type="lastRow">
      <w:rPr>
        <w:rFonts w:ascii="Arial" w:hAnsi="Arial"/>
        <w:i/>
        <w:color w:val="CFE095" w:themeColor="accent3" w:themeTint="98" w:themeShade="95"/>
        <w:sz w:val="22"/>
      </w:rPr>
      <w:tblPr/>
      <w:tcPr>
        <w:tcBorders>
          <w:top w:val="single" w:sz="4" w:space="0" w:color="CFE095"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FE095" w:themeColor="accent3" w:themeTint="98" w:themeShade="95"/>
        <w:sz w:val="22"/>
      </w:rPr>
      <w:tblPr/>
      <w:tcPr>
        <w:tcBorders>
          <w:top w:val="none" w:sz="0" w:space="0" w:color="auto"/>
          <w:left w:val="none" w:sz="0" w:space="0" w:color="auto"/>
          <w:bottom w:val="none" w:sz="0" w:space="0" w:color="auto"/>
          <w:right w:val="single" w:sz="4" w:space="0" w:color="CFE095" w:themeColor="accent3" w:themeTint="98"/>
        </w:tcBorders>
        <w:shd w:val="clear" w:color="FFFFFF" w:fill="auto"/>
      </w:tcPr>
    </w:tblStylePr>
    <w:tblStylePr w:type="lastCol">
      <w:rPr>
        <w:rFonts w:ascii="Arial" w:hAnsi="Arial"/>
        <w:i/>
        <w:color w:val="CFE095" w:themeColor="accent3" w:themeTint="98" w:themeShade="95"/>
        <w:sz w:val="22"/>
      </w:rPr>
      <w:tblPr/>
      <w:tcPr>
        <w:tcBorders>
          <w:top w:val="none" w:sz="0" w:space="0" w:color="auto"/>
          <w:left w:val="single" w:sz="4" w:space="0" w:color="CFE095" w:themeColor="accent3" w:themeTint="98"/>
          <w:bottom w:val="none" w:sz="0" w:space="0" w:color="auto"/>
          <w:right w:val="none" w:sz="0" w:space="0" w:color="auto"/>
        </w:tcBorders>
        <w:shd w:val="clear" w:color="FFFFFF" w:fill="auto"/>
      </w:tcPr>
    </w:tblStylePr>
    <w:tblStylePr w:type="band1Vert">
      <w:tblPr/>
      <w:tcPr>
        <w:shd w:val="clear" w:color="EBF2D2" w:themeColor="accent3" w:themeTint="40" w:fill="EBF2D2" w:themeFill="accent3" w:themeFillTint="40"/>
      </w:tcPr>
    </w:tblStylePr>
    <w:tblStylePr w:type="band1Horz">
      <w:rPr>
        <w:rFonts w:ascii="Arial" w:hAnsi="Arial"/>
        <w:color w:val="CFE095" w:themeColor="accent3" w:themeTint="98" w:themeShade="95"/>
        <w:sz w:val="22"/>
      </w:rPr>
      <w:tblPr/>
      <w:tcPr>
        <w:shd w:val="clear" w:color="EBF2D2" w:themeColor="accent3" w:themeTint="40" w:fill="EBF2D2" w:themeFill="accent3" w:themeFillTint="40"/>
      </w:tcPr>
    </w:tblStylePr>
    <w:tblStylePr w:type="band2Horz">
      <w:rPr>
        <w:rFonts w:ascii="Arial" w:hAnsi="Arial"/>
        <w:color w:val="CFE095"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DF2B0" w:themeColor="accent4" w:themeTint="9A"/>
      </w:tblBorders>
    </w:tblPr>
    <w:tblStylePr w:type="firstRow">
      <w:rPr>
        <w:rFonts w:ascii="Arial" w:hAnsi="Arial"/>
        <w:i/>
        <w:color w:val="FDF2B0" w:themeColor="accent4" w:themeTint="9A" w:themeShade="95"/>
        <w:sz w:val="22"/>
      </w:rPr>
      <w:tblPr/>
      <w:tcPr>
        <w:tcBorders>
          <w:top w:val="none" w:sz="0" w:space="0" w:color="auto"/>
          <w:left w:val="none" w:sz="0" w:space="0" w:color="auto"/>
          <w:bottom w:val="single" w:sz="4" w:space="0" w:color="FDF2B0" w:themeColor="accent4" w:themeTint="9A"/>
          <w:right w:val="none" w:sz="0" w:space="0" w:color="auto"/>
        </w:tcBorders>
        <w:shd w:val="clear" w:color="FFFFFF" w:themeColor="light1" w:fill="FFFFFF" w:themeFill="light1"/>
      </w:tcPr>
    </w:tblStylePr>
    <w:tblStylePr w:type="lastRow">
      <w:rPr>
        <w:rFonts w:ascii="Arial" w:hAnsi="Arial"/>
        <w:i/>
        <w:color w:val="FDF2B0" w:themeColor="accent4" w:themeTint="9A" w:themeShade="95"/>
        <w:sz w:val="22"/>
      </w:rPr>
      <w:tblPr/>
      <w:tcPr>
        <w:tcBorders>
          <w:top w:val="single" w:sz="4" w:space="0" w:color="FDF2B0"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DF2B0" w:themeColor="accent4" w:themeTint="9A" w:themeShade="95"/>
        <w:sz w:val="22"/>
      </w:rPr>
      <w:tblPr/>
      <w:tcPr>
        <w:tcBorders>
          <w:top w:val="none" w:sz="0" w:space="0" w:color="auto"/>
          <w:left w:val="none" w:sz="0" w:space="0" w:color="auto"/>
          <w:bottom w:val="none" w:sz="0" w:space="0" w:color="auto"/>
          <w:right w:val="single" w:sz="4" w:space="0" w:color="FDF2B0" w:themeColor="accent4" w:themeTint="9A"/>
        </w:tcBorders>
        <w:shd w:val="clear" w:color="FFFFFF" w:fill="auto"/>
      </w:tcPr>
    </w:tblStylePr>
    <w:tblStylePr w:type="lastCol">
      <w:rPr>
        <w:rFonts w:ascii="Arial" w:hAnsi="Arial"/>
        <w:i/>
        <w:color w:val="FDF2B0" w:themeColor="accent4" w:themeTint="9A" w:themeShade="95"/>
        <w:sz w:val="22"/>
      </w:rPr>
      <w:tblPr/>
      <w:tcPr>
        <w:tcBorders>
          <w:top w:val="none" w:sz="0" w:space="0" w:color="auto"/>
          <w:left w:val="single" w:sz="4" w:space="0" w:color="FDF2B0" w:themeColor="accent4" w:themeTint="9A"/>
          <w:bottom w:val="none" w:sz="0" w:space="0" w:color="auto"/>
          <w:right w:val="none" w:sz="0" w:space="0" w:color="auto"/>
        </w:tcBorders>
        <w:shd w:val="clear" w:color="FFFFFF" w:fill="auto"/>
      </w:tcPr>
    </w:tblStylePr>
    <w:tblStylePr w:type="band1Vert">
      <w:tblPr/>
      <w:tcPr>
        <w:shd w:val="clear" w:color="FEF9DE" w:themeColor="accent4" w:themeTint="40" w:fill="FEF9DE" w:themeFill="accent4" w:themeFillTint="40"/>
      </w:tcPr>
    </w:tblStylePr>
    <w:tblStylePr w:type="band1Horz">
      <w:rPr>
        <w:rFonts w:ascii="Arial" w:hAnsi="Arial"/>
        <w:color w:val="FDF2B0" w:themeColor="accent4" w:themeTint="9A" w:themeShade="95"/>
        <w:sz w:val="22"/>
      </w:rPr>
      <w:tblPr/>
      <w:tcPr>
        <w:shd w:val="clear" w:color="FEF9DE" w:themeColor="accent4" w:themeTint="40" w:fill="FEF9DE" w:themeFill="accent4" w:themeFillTint="40"/>
      </w:tcPr>
    </w:tblStylePr>
    <w:tblStylePr w:type="band2Horz">
      <w:rPr>
        <w:rFonts w:ascii="Arial" w:hAnsi="Arial"/>
        <w:color w:val="FDF2B0"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B0BFE1" w:themeColor="accent5" w:themeTint="9A"/>
      </w:tblBorders>
    </w:tblPr>
    <w:tblStylePr w:type="firstRow">
      <w:rPr>
        <w:rFonts w:ascii="Arial" w:hAnsi="Arial"/>
        <w:i/>
        <w:color w:val="B0BFE1" w:themeColor="accent5" w:themeTint="9A" w:themeShade="95"/>
        <w:sz w:val="22"/>
      </w:rPr>
      <w:tblPr/>
      <w:tcPr>
        <w:tcBorders>
          <w:top w:val="none" w:sz="0" w:space="0" w:color="auto"/>
          <w:left w:val="none" w:sz="0" w:space="0" w:color="auto"/>
          <w:bottom w:val="single" w:sz="4" w:space="0" w:color="B0BFE1" w:themeColor="accent5" w:themeTint="9A"/>
          <w:right w:val="none" w:sz="0" w:space="0" w:color="auto"/>
        </w:tcBorders>
        <w:shd w:val="clear" w:color="FFFFFF" w:themeColor="light1" w:fill="FFFFFF" w:themeFill="light1"/>
      </w:tcPr>
    </w:tblStylePr>
    <w:tblStylePr w:type="lastRow">
      <w:rPr>
        <w:rFonts w:ascii="Arial" w:hAnsi="Arial"/>
        <w:i/>
        <w:color w:val="B0BFE1" w:themeColor="accent5" w:themeTint="9A" w:themeShade="95"/>
        <w:sz w:val="22"/>
      </w:rPr>
      <w:tblPr/>
      <w:tcPr>
        <w:tcBorders>
          <w:top w:val="single" w:sz="4" w:space="0" w:color="B0BFE1"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0BFE1" w:themeColor="accent5" w:themeTint="9A" w:themeShade="95"/>
        <w:sz w:val="22"/>
      </w:rPr>
      <w:tblPr/>
      <w:tcPr>
        <w:tcBorders>
          <w:top w:val="none" w:sz="0" w:space="0" w:color="auto"/>
          <w:left w:val="none" w:sz="0" w:space="0" w:color="auto"/>
          <w:bottom w:val="none" w:sz="0" w:space="0" w:color="auto"/>
          <w:right w:val="single" w:sz="4" w:space="0" w:color="B0BFE1" w:themeColor="accent5" w:themeTint="9A"/>
        </w:tcBorders>
        <w:shd w:val="clear" w:color="FFFFFF" w:fill="auto"/>
      </w:tcPr>
    </w:tblStylePr>
    <w:tblStylePr w:type="lastCol">
      <w:rPr>
        <w:rFonts w:ascii="Arial" w:hAnsi="Arial"/>
        <w:i/>
        <w:color w:val="B0BFE1" w:themeColor="accent5" w:themeTint="9A" w:themeShade="95"/>
        <w:sz w:val="22"/>
      </w:rPr>
      <w:tblPr/>
      <w:tcPr>
        <w:tcBorders>
          <w:top w:val="none" w:sz="0" w:space="0" w:color="auto"/>
          <w:left w:val="single" w:sz="4" w:space="0" w:color="B0BFE1" w:themeColor="accent5" w:themeTint="9A"/>
          <w:bottom w:val="none" w:sz="0" w:space="0" w:color="auto"/>
          <w:right w:val="none" w:sz="0" w:space="0" w:color="auto"/>
        </w:tcBorders>
        <w:shd w:val="clear" w:color="FFFFFF" w:fill="auto"/>
      </w:tcPr>
    </w:tblStylePr>
    <w:tblStylePr w:type="band1Vert">
      <w:tblPr/>
      <w:tcPr>
        <w:shd w:val="clear" w:color="DEE4F2" w:themeColor="accent5" w:themeTint="40" w:fill="DEE4F2" w:themeFill="accent5" w:themeFillTint="40"/>
      </w:tcPr>
    </w:tblStylePr>
    <w:tblStylePr w:type="band1Horz">
      <w:rPr>
        <w:rFonts w:ascii="Arial" w:hAnsi="Arial"/>
        <w:color w:val="B0BFE1" w:themeColor="accent5" w:themeTint="9A" w:themeShade="95"/>
        <w:sz w:val="22"/>
      </w:rPr>
      <w:tblPr/>
      <w:tcPr>
        <w:shd w:val="clear" w:color="DEE4F2" w:themeColor="accent5" w:themeTint="40" w:fill="DEE4F2" w:themeFill="accent5" w:themeFillTint="40"/>
      </w:tcPr>
    </w:tblStylePr>
    <w:tblStylePr w:type="band2Horz">
      <w:rPr>
        <w:rFonts w:ascii="Arial" w:hAnsi="Arial"/>
        <w:color w:val="B0BFE1"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0D2A4" w:themeColor="accent6" w:themeTint="98"/>
      </w:tblBorders>
    </w:tblPr>
    <w:tblStylePr w:type="firstRow">
      <w:rPr>
        <w:rFonts w:ascii="Arial" w:hAnsi="Arial"/>
        <w:i/>
        <w:color w:val="A0D2A4" w:themeColor="accent6" w:themeTint="98" w:themeShade="95"/>
        <w:sz w:val="22"/>
      </w:rPr>
      <w:tblPr/>
      <w:tcPr>
        <w:tcBorders>
          <w:top w:val="none" w:sz="0" w:space="0" w:color="auto"/>
          <w:left w:val="none" w:sz="0" w:space="0" w:color="auto"/>
          <w:bottom w:val="single" w:sz="4" w:space="0" w:color="A0D2A4" w:themeColor="accent6" w:themeTint="98"/>
          <w:right w:val="none" w:sz="0" w:space="0" w:color="auto"/>
        </w:tcBorders>
        <w:shd w:val="clear" w:color="FFFFFF" w:themeColor="light1" w:fill="FFFFFF" w:themeFill="light1"/>
      </w:tcPr>
    </w:tblStylePr>
    <w:tblStylePr w:type="lastRow">
      <w:rPr>
        <w:rFonts w:ascii="Arial" w:hAnsi="Arial"/>
        <w:i/>
        <w:color w:val="A0D2A4" w:themeColor="accent6" w:themeTint="98" w:themeShade="95"/>
        <w:sz w:val="22"/>
      </w:rPr>
      <w:tblPr/>
      <w:tcPr>
        <w:tcBorders>
          <w:top w:val="single" w:sz="4" w:space="0" w:color="A0D2A4"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D2A4" w:themeColor="accent6" w:themeTint="98" w:themeShade="95"/>
        <w:sz w:val="22"/>
      </w:rPr>
      <w:tblPr/>
      <w:tcPr>
        <w:tcBorders>
          <w:top w:val="none" w:sz="0" w:space="0" w:color="auto"/>
          <w:left w:val="none" w:sz="0" w:space="0" w:color="auto"/>
          <w:bottom w:val="none" w:sz="0" w:space="0" w:color="auto"/>
          <w:right w:val="single" w:sz="4" w:space="0" w:color="A0D2A4" w:themeColor="accent6" w:themeTint="98"/>
        </w:tcBorders>
        <w:shd w:val="clear" w:color="FFFFFF" w:fill="auto"/>
      </w:tcPr>
    </w:tblStylePr>
    <w:tblStylePr w:type="lastCol">
      <w:rPr>
        <w:rFonts w:ascii="Arial" w:hAnsi="Arial"/>
        <w:i/>
        <w:color w:val="A0D2A4" w:themeColor="accent6" w:themeTint="98" w:themeShade="95"/>
        <w:sz w:val="22"/>
      </w:rPr>
      <w:tblPr/>
      <w:tcPr>
        <w:tcBorders>
          <w:top w:val="none" w:sz="0" w:space="0" w:color="auto"/>
          <w:left w:val="single" w:sz="4" w:space="0" w:color="A0D2A4" w:themeColor="accent6" w:themeTint="98"/>
          <w:bottom w:val="none" w:sz="0" w:space="0" w:color="auto"/>
          <w:right w:val="none" w:sz="0" w:space="0" w:color="auto"/>
        </w:tcBorders>
        <w:shd w:val="clear" w:color="FFFFFF" w:fill="auto"/>
      </w:tcPr>
    </w:tblStylePr>
    <w:tblStylePr w:type="band1Vert">
      <w:tblPr/>
      <w:tcPr>
        <w:shd w:val="clear" w:color="D6ECD8" w:themeColor="accent6" w:themeTint="40" w:fill="D6ECD8" w:themeFill="accent6" w:themeFillTint="40"/>
      </w:tcPr>
    </w:tblStylePr>
    <w:tblStylePr w:type="band1Horz">
      <w:rPr>
        <w:rFonts w:ascii="Arial" w:hAnsi="Arial"/>
        <w:color w:val="A0D2A4" w:themeColor="accent6" w:themeTint="98" w:themeShade="95"/>
        <w:sz w:val="22"/>
      </w:rPr>
      <w:tblPr/>
      <w:tcPr>
        <w:shd w:val="clear" w:color="D6ECD8" w:themeColor="accent6" w:themeTint="40" w:fill="D6ECD8" w:themeFill="accent6" w:themeFillTint="40"/>
      </w:tcPr>
    </w:tblStylePr>
    <w:tblStylePr w:type="band2Horz">
      <w:rPr>
        <w:rFonts w:ascii="Arial" w:hAnsi="Arial"/>
        <w:color w:val="A0D2A4" w:themeColor="accent6" w:themeTint="98" w:themeShade="95"/>
        <w:sz w:val="22"/>
      </w:rPr>
    </w:tblStylePr>
  </w:style>
  <w:style w:type="table" w:customStyle="1" w:styleId="Lined-Accent">
    <w:name w:val="Lined - Accent"/>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F08164" w:themeColor="accent1" w:themeTint="EA" w:fill="F08164" w:themeFill="accent1" w:themeFillTint="EA"/>
      </w:tcPr>
    </w:tblStylePr>
    <w:tblStylePr w:type="lastRow">
      <w:rPr>
        <w:rFonts w:ascii="Arial" w:hAnsi="Arial"/>
        <w:color w:val="F2F2F2"/>
        <w:sz w:val="22"/>
      </w:rPr>
      <w:tblPr/>
      <w:tcPr>
        <w:shd w:val="clear" w:color="F08164" w:themeColor="accent1" w:themeTint="EA" w:fill="F08164" w:themeFill="accent1" w:themeFillTint="EA"/>
      </w:tcPr>
    </w:tblStylePr>
    <w:tblStylePr w:type="firstCol">
      <w:rPr>
        <w:rFonts w:ascii="Arial" w:hAnsi="Arial"/>
        <w:color w:val="F2F2F2"/>
        <w:sz w:val="22"/>
      </w:rPr>
      <w:tblPr/>
      <w:tcPr>
        <w:shd w:val="clear" w:color="F08164" w:themeColor="accent1" w:themeTint="EA" w:fill="F08164" w:themeFill="accent1" w:themeFillTint="EA"/>
      </w:tcPr>
    </w:tblStylePr>
    <w:tblStylePr w:type="lastCol">
      <w:rPr>
        <w:rFonts w:ascii="Arial" w:hAnsi="Arial"/>
        <w:color w:val="F2F2F2"/>
        <w:sz w:val="22"/>
      </w:rPr>
      <w:tblPr/>
      <w:tcPr>
        <w:shd w:val="clear" w:color="F08164" w:themeColor="accent1" w:themeTint="EA" w:fill="F08164"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AD3CA" w:themeColor="accent1" w:themeTint="50" w:fill="FAD3C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AD3CA" w:themeColor="accent1" w:themeTint="50" w:fill="FAD3CA" w:themeFill="accent1" w:themeFillTint="50"/>
      </w:tcPr>
    </w:tblStylePr>
  </w:style>
  <w:style w:type="table" w:customStyle="1" w:styleId="Lined-Accent2">
    <w:name w:val="Lined - Accent 2"/>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635ECB" w:themeColor="accent2" w:themeTint="97" w:fill="635ECB" w:themeFill="accent2" w:themeFillTint="97"/>
      </w:tcPr>
    </w:tblStylePr>
    <w:tblStylePr w:type="lastRow">
      <w:rPr>
        <w:rFonts w:ascii="Arial" w:hAnsi="Arial"/>
        <w:color w:val="F2F2F2"/>
        <w:sz w:val="22"/>
      </w:rPr>
      <w:tblPr/>
      <w:tcPr>
        <w:shd w:val="clear" w:color="635ECB" w:themeColor="accent2" w:themeTint="97" w:fill="635ECB" w:themeFill="accent2" w:themeFillTint="97"/>
      </w:tcPr>
    </w:tblStylePr>
    <w:tblStylePr w:type="firstCol">
      <w:rPr>
        <w:rFonts w:ascii="Arial" w:hAnsi="Arial"/>
        <w:color w:val="F2F2F2"/>
        <w:sz w:val="22"/>
      </w:rPr>
      <w:tblPr/>
      <w:tcPr>
        <w:shd w:val="clear" w:color="635ECB" w:themeColor="accent2" w:themeTint="97" w:fill="635ECB" w:themeFill="accent2" w:themeFillTint="97"/>
      </w:tcPr>
    </w:tblStylePr>
    <w:tblStylePr w:type="lastCol">
      <w:rPr>
        <w:rFonts w:ascii="Arial" w:hAnsi="Arial"/>
        <w:color w:val="F2F2F2"/>
        <w:sz w:val="22"/>
      </w:rPr>
      <w:tblPr/>
      <w:tcPr>
        <w:shd w:val="clear" w:color="635ECB" w:themeColor="accent2" w:themeTint="97" w:fill="635ECB"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BC9EE" w:themeColor="accent2" w:themeTint="32" w:fill="CBC9E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BC9EE" w:themeColor="accent2" w:themeTint="32" w:fill="CBC9EE" w:themeFill="accent2" w:themeFillTint="32"/>
      </w:tcPr>
    </w:tblStylePr>
  </w:style>
  <w:style w:type="table" w:customStyle="1" w:styleId="Lined-Accent3">
    <w:name w:val="Lined - Accent 3"/>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B0CC4E" w:themeColor="accent3" w:themeTint="FE" w:fill="B0CC4E" w:themeFill="accent3" w:themeFillTint="FE"/>
      </w:tcPr>
    </w:tblStylePr>
    <w:tblStylePr w:type="lastRow">
      <w:rPr>
        <w:rFonts w:ascii="Arial" w:hAnsi="Arial"/>
        <w:color w:val="F2F2F2"/>
        <w:sz w:val="22"/>
      </w:rPr>
      <w:tblPr/>
      <w:tcPr>
        <w:shd w:val="clear" w:color="B0CC4E" w:themeColor="accent3" w:themeTint="FE" w:fill="B0CC4E" w:themeFill="accent3" w:themeFillTint="FE"/>
      </w:tcPr>
    </w:tblStylePr>
    <w:tblStylePr w:type="firstCol">
      <w:rPr>
        <w:rFonts w:ascii="Arial" w:hAnsi="Arial"/>
        <w:color w:val="F2F2F2"/>
        <w:sz w:val="22"/>
      </w:rPr>
      <w:tblPr/>
      <w:tcPr>
        <w:shd w:val="clear" w:color="B0CC4E" w:themeColor="accent3" w:themeTint="FE" w:fill="B0CC4E" w:themeFill="accent3" w:themeFillTint="FE"/>
      </w:tcPr>
    </w:tblStylePr>
    <w:tblStylePr w:type="lastCol">
      <w:rPr>
        <w:rFonts w:ascii="Arial" w:hAnsi="Arial"/>
        <w:color w:val="F2F2F2"/>
        <w:sz w:val="22"/>
      </w:rPr>
      <w:tblPr/>
      <w:tcPr>
        <w:shd w:val="clear" w:color="B0CC4E" w:themeColor="accent3" w:themeTint="FE" w:fill="B0CC4E"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EF4DA" w:themeColor="accent3" w:themeTint="34" w:fill="EEF4DA"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EF4DA" w:themeColor="accent3" w:themeTint="34" w:fill="EEF4DA" w:themeFill="accent3" w:themeFillTint="34"/>
      </w:tcPr>
    </w:tblStylePr>
  </w:style>
  <w:style w:type="table" w:customStyle="1" w:styleId="Lined-Accent4">
    <w:name w:val="Lined - Accent 4"/>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FDF2B0" w:themeColor="accent4" w:themeTint="9A" w:fill="FDF2B0" w:themeFill="accent4" w:themeFillTint="9A"/>
      </w:tcPr>
    </w:tblStylePr>
    <w:tblStylePr w:type="lastRow">
      <w:rPr>
        <w:rFonts w:ascii="Arial" w:hAnsi="Arial"/>
        <w:color w:val="F2F2F2"/>
        <w:sz w:val="22"/>
      </w:rPr>
      <w:tblPr/>
      <w:tcPr>
        <w:shd w:val="clear" w:color="FDF2B0" w:themeColor="accent4" w:themeTint="9A" w:fill="FDF2B0" w:themeFill="accent4" w:themeFillTint="9A"/>
      </w:tcPr>
    </w:tblStylePr>
    <w:tblStylePr w:type="firstCol">
      <w:rPr>
        <w:rFonts w:ascii="Arial" w:hAnsi="Arial"/>
        <w:color w:val="F2F2F2"/>
        <w:sz w:val="22"/>
      </w:rPr>
      <w:tblPr/>
      <w:tcPr>
        <w:shd w:val="clear" w:color="FDF2B0" w:themeColor="accent4" w:themeTint="9A" w:fill="FDF2B0" w:themeFill="accent4" w:themeFillTint="9A"/>
      </w:tcPr>
    </w:tblStylePr>
    <w:tblStylePr w:type="lastCol">
      <w:rPr>
        <w:rFonts w:ascii="Arial" w:hAnsi="Arial"/>
        <w:color w:val="F2F2F2"/>
        <w:sz w:val="22"/>
      </w:rPr>
      <w:tblPr/>
      <w:tcPr>
        <w:shd w:val="clear" w:color="FDF2B0" w:themeColor="accent4" w:themeTint="9A" w:fill="FDF2B0"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EFAE4" w:themeColor="accent4" w:themeTint="34" w:fill="FEFAE4"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EFAE4" w:themeColor="accent4" w:themeTint="34" w:fill="FEFAE4" w:themeFill="accent4" w:themeFillTint="34"/>
      </w:tcPr>
    </w:tblStylePr>
  </w:style>
  <w:style w:type="table" w:customStyle="1" w:styleId="Lined-Accent5">
    <w:name w:val="Lined - Accent 5"/>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7E97CE" w:themeColor="accent5" w:fill="7E97CE" w:themeFill="accent5"/>
      </w:tcPr>
    </w:tblStylePr>
    <w:tblStylePr w:type="lastRow">
      <w:rPr>
        <w:rFonts w:ascii="Arial" w:hAnsi="Arial"/>
        <w:color w:val="F2F2F2"/>
        <w:sz w:val="22"/>
      </w:rPr>
      <w:tblPr/>
      <w:tcPr>
        <w:shd w:val="clear" w:color="7E97CE" w:themeColor="accent5" w:fill="7E97CE" w:themeFill="accent5"/>
      </w:tcPr>
    </w:tblStylePr>
    <w:tblStylePr w:type="firstCol">
      <w:rPr>
        <w:rFonts w:ascii="Arial" w:hAnsi="Arial"/>
        <w:color w:val="F2F2F2"/>
        <w:sz w:val="22"/>
      </w:rPr>
      <w:tblPr/>
      <w:tcPr>
        <w:shd w:val="clear" w:color="7E97CE" w:themeColor="accent5" w:fill="7E97CE" w:themeFill="accent5"/>
      </w:tcPr>
    </w:tblStylePr>
    <w:tblStylePr w:type="lastCol">
      <w:rPr>
        <w:rFonts w:ascii="Arial" w:hAnsi="Arial"/>
        <w:color w:val="F2F2F2"/>
        <w:sz w:val="22"/>
      </w:rPr>
      <w:tblPr/>
      <w:tcPr>
        <w:shd w:val="clear" w:color="7E97CE" w:themeColor="accent5" w:fill="7E97CE"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4E9F5" w:themeColor="accent5" w:themeTint="34" w:fill="E4E9F5"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4E9F5" w:themeColor="accent5" w:themeTint="34" w:fill="E4E9F5" w:themeFill="accent5" w:themeFillTint="34"/>
      </w:tcPr>
    </w:tblStylePr>
  </w:style>
  <w:style w:type="table" w:customStyle="1" w:styleId="Lined-Accent6">
    <w:name w:val="Lined - Accent 6"/>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60B467" w:themeColor="accent6" w:fill="60B467" w:themeFill="accent6"/>
      </w:tcPr>
    </w:tblStylePr>
    <w:tblStylePr w:type="lastRow">
      <w:rPr>
        <w:rFonts w:ascii="Arial" w:hAnsi="Arial"/>
        <w:color w:val="F2F2F2"/>
        <w:sz w:val="22"/>
      </w:rPr>
      <w:tblPr/>
      <w:tcPr>
        <w:shd w:val="clear" w:color="60B467" w:themeColor="accent6" w:fill="60B467" w:themeFill="accent6"/>
      </w:tcPr>
    </w:tblStylePr>
    <w:tblStylePr w:type="firstCol">
      <w:rPr>
        <w:rFonts w:ascii="Arial" w:hAnsi="Arial"/>
        <w:color w:val="F2F2F2"/>
        <w:sz w:val="22"/>
      </w:rPr>
      <w:tblPr/>
      <w:tcPr>
        <w:shd w:val="clear" w:color="60B467" w:themeColor="accent6" w:fill="60B467" w:themeFill="accent6"/>
      </w:tcPr>
    </w:tblStylePr>
    <w:tblStylePr w:type="lastCol">
      <w:rPr>
        <w:rFonts w:ascii="Arial" w:hAnsi="Arial"/>
        <w:color w:val="F2F2F2"/>
        <w:sz w:val="22"/>
      </w:rPr>
      <w:tblPr/>
      <w:tcPr>
        <w:shd w:val="clear" w:color="60B467" w:themeColor="accent6" w:fill="60B46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EEFDF" w:themeColor="accent6" w:themeTint="34" w:fill="DEEFD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EEFDF" w:themeColor="accent6" w:themeTint="34" w:fill="DEEFDF" w:themeFill="accent6" w:themeFillTint="34"/>
      </w:tcPr>
    </w:tblStylePr>
  </w:style>
  <w:style w:type="table" w:customStyle="1" w:styleId="BorderedLined-Accent">
    <w:name w:val="Bordered &amp; Lined - Accent"/>
    <w:basedOn w:val="TableauNormal"/>
    <w:uiPriority w:val="99"/>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sz w:val="20"/>
      <w:szCs w:val="20"/>
      <w:lang w:eastAsia="fr-FR"/>
    </w:rPr>
    <w:tblPr>
      <w:tblStyleRowBandSize w:val="1"/>
      <w:tblStyleColBandSize w:val="1"/>
      <w:tblBorders>
        <w:top w:val="single" w:sz="4" w:space="0" w:color="AD3110" w:themeColor="accent1" w:themeShade="95"/>
        <w:left w:val="single" w:sz="4" w:space="0" w:color="AD3110" w:themeColor="accent1" w:themeShade="95"/>
        <w:bottom w:val="single" w:sz="4" w:space="0" w:color="AD3110" w:themeColor="accent1" w:themeShade="95"/>
        <w:right w:val="single" w:sz="4" w:space="0" w:color="AD3110" w:themeColor="accent1" w:themeShade="95"/>
        <w:insideH w:val="single" w:sz="4" w:space="0" w:color="AD3110" w:themeColor="accent1" w:themeShade="95"/>
        <w:insideV w:val="single" w:sz="4" w:space="0" w:color="AD3110" w:themeColor="accent1" w:themeShade="95"/>
      </w:tblBorders>
    </w:tblPr>
    <w:tblStylePr w:type="firstRow">
      <w:rPr>
        <w:rFonts w:ascii="Arial" w:hAnsi="Arial"/>
        <w:color w:val="F2F2F2"/>
        <w:sz w:val="22"/>
      </w:rPr>
      <w:tblPr/>
      <w:tcPr>
        <w:shd w:val="clear" w:color="F08164" w:themeColor="accent1" w:themeTint="EA" w:fill="F08164" w:themeFill="accent1" w:themeFillTint="EA"/>
      </w:tcPr>
    </w:tblStylePr>
    <w:tblStylePr w:type="lastRow">
      <w:rPr>
        <w:rFonts w:ascii="Arial" w:hAnsi="Arial"/>
        <w:color w:val="F2F2F2"/>
        <w:sz w:val="22"/>
      </w:rPr>
      <w:tblPr/>
      <w:tcPr>
        <w:shd w:val="clear" w:color="F08164" w:themeColor="accent1" w:themeTint="EA" w:fill="F08164" w:themeFill="accent1" w:themeFillTint="EA"/>
      </w:tcPr>
    </w:tblStylePr>
    <w:tblStylePr w:type="firstCol">
      <w:rPr>
        <w:rFonts w:ascii="Arial" w:hAnsi="Arial"/>
        <w:color w:val="F2F2F2"/>
        <w:sz w:val="22"/>
      </w:rPr>
      <w:tblPr/>
      <w:tcPr>
        <w:shd w:val="clear" w:color="F08164" w:themeColor="accent1" w:themeTint="EA" w:fill="F08164" w:themeFill="accent1" w:themeFillTint="EA"/>
      </w:tcPr>
    </w:tblStylePr>
    <w:tblStylePr w:type="lastCol">
      <w:rPr>
        <w:rFonts w:ascii="Arial" w:hAnsi="Arial"/>
        <w:color w:val="F2F2F2"/>
        <w:sz w:val="22"/>
      </w:rPr>
      <w:tblPr/>
      <w:tcPr>
        <w:shd w:val="clear" w:color="F08164" w:themeColor="accent1" w:themeTint="EA" w:fill="F08164"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AD3CA" w:themeColor="accent1" w:themeTint="50" w:fill="FAD3C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AD3CA" w:themeColor="accent1" w:themeTint="50" w:fill="FAD3CA" w:themeFill="accent1" w:themeFillTint="50"/>
      </w:tcPr>
    </w:tblStylePr>
  </w:style>
  <w:style w:type="table" w:customStyle="1" w:styleId="BorderedLined-Accent2">
    <w:name w:val="Bordered &amp; Lined - Accent 2"/>
    <w:basedOn w:val="TableauNormal"/>
    <w:uiPriority w:val="99"/>
    <w:rPr>
      <w:color w:val="404040"/>
      <w:sz w:val="20"/>
      <w:szCs w:val="20"/>
      <w:lang w:eastAsia="fr-FR"/>
    </w:rPr>
    <w:tblPr>
      <w:tblStyleRowBandSize w:val="1"/>
      <w:tblStyleColBandSize w:val="1"/>
      <w:tblBorders>
        <w:top w:val="single" w:sz="4" w:space="0" w:color="171543" w:themeColor="accent2" w:themeShade="95"/>
        <w:left w:val="single" w:sz="4" w:space="0" w:color="171543" w:themeColor="accent2" w:themeShade="95"/>
        <w:bottom w:val="single" w:sz="4" w:space="0" w:color="171543" w:themeColor="accent2" w:themeShade="95"/>
        <w:right w:val="single" w:sz="4" w:space="0" w:color="171543" w:themeColor="accent2" w:themeShade="95"/>
        <w:insideH w:val="single" w:sz="4" w:space="0" w:color="171543" w:themeColor="accent2" w:themeShade="95"/>
        <w:insideV w:val="single" w:sz="4" w:space="0" w:color="171543" w:themeColor="accent2" w:themeShade="95"/>
      </w:tblBorders>
    </w:tblPr>
    <w:tblStylePr w:type="firstRow">
      <w:rPr>
        <w:rFonts w:ascii="Arial" w:hAnsi="Arial"/>
        <w:color w:val="F2F2F2"/>
        <w:sz w:val="22"/>
      </w:rPr>
      <w:tblPr/>
      <w:tcPr>
        <w:shd w:val="clear" w:color="635ECB" w:themeColor="accent2" w:themeTint="97" w:fill="635ECB" w:themeFill="accent2" w:themeFillTint="97"/>
      </w:tcPr>
    </w:tblStylePr>
    <w:tblStylePr w:type="lastRow">
      <w:rPr>
        <w:rFonts w:ascii="Arial" w:hAnsi="Arial"/>
        <w:color w:val="F2F2F2"/>
        <w:sz w:val="22"/>
      </w:rPr>
      <w:tblPr/>
      <w:tcPr>
        <w:shd w:val="clear" w:color="635ECB" w:themeColor="accent2" w:themeTint="97" w:fill="635ECB" w:themeFill="accent2" w:themeFillTint="97"/>
      </w:tcPr>
    </w:tblStylePr>
    <w:tblStylePr w:type="firstCol">
      <w:rPr>
        <w:rFonts w:ascii="Arial" w:hAnsi="Arial"/>
        <w:color w:val="F2F2F2"/>
        <w:sz w:val="22"/>
      </w:rPr>
      <w:tblPr/>
      <w:tcPr>
        <w:shd w:val="clear" w:color="635ECB" w:themeColor="accent2" w:themeTint="97" w:fill="635ECB" w:themeFill="accent2" w:themeFillTint="97"/>
      </w:tcPr>
    </w:tblStylePr>
    <w:tblStylePr w:type="lastCol">
      <w:rPr>
        <w:rFonts w:ascii="Arial" w:hAnsi="Arial"/>
        <w:color w:val="F2F2F2"/>
        <w:sz w:val="22"/>
      </w:rPr>
      <w:tblPr/>
      <w:tcPr>
        <w:shd w:val="clear" w:color="635ECB" w:themeColor="accent2" w:themeTint="97" w:fill="635ECB"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BC9EE" w:themeColor="accent2" w:themeTint="32" w:fill="CBC9E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BC9EE" w:themeColor="accent2" w:themeTint="32" w:fill="CBC9EE" w:themeFill="accent2" w:themeFillTint="32"/>
      </w:tcPr>
    </w:tblStylePr>
  </w:style>
  <w:style w:type="table" w:customStyle="1" w:styleId="BorderedLined-Accent3">
    <w:name w:val="Bordered &amp; Lined - Accent 3"/>
    <w:basedOn w:val="TableauNormal"/>
    <w:uiPriority w:val="99"/>
    <w:rPr>
      <w:color w:val="404040"/>
      <w:sz w:val="20"/>
      <w:szCs w:val="20"/>
      <w:lang w:eastAsia="fr-FR"/>
    </w:rPr>
    <w:tblPr>
      <w:tblStyleRowBandSize w:val="1"/>
      <w:tblStyleColBandSize w:val="1"/>
      <w:tblBorders>
        <w:top w:val="single" w:sz="4" w:space="0" w:color="6B7F25" w:themeColor="accent3" w:themeShade="95"/>
        <w:left w:val="single" w:sz="4" w:space="0" w:color="6B7F25" w:themeColor="accent3" w:themeShade="95"/>
        <w:bottom w:val="single" w:sz="4" w:space="0" w:color="6B7F25" w:themeColor="accent3" w:themeShade="95"/>
        <w:right w:val="single" w:sz="4" w:space="0" w:color="6B7F25" w:themeColor="accent3" w:themeShade="95"/>
        <w:insideH w:val="single" w:sz="4" w:space="0" w:color="6B7F25" w:themeColor="accent3" w:themeShade="95"/>
        <w:insideV w:val="single" w:sz="4" w:space="0" w:color="6B7F25" w:themeColor="accent3" w:themeShade="95"/>
      </w:tblBorders>
    </w:tblPr>
    <w:tblStylePr w:type="firstRow">
      <w:rPr>
        <w:rFonts w:ascii="Arial" w:hAnsi="Arial"/>
        <w:color w:val="F2F2F2"/>
        <w:sz w:val="22"/>
      </w:rPr>
      <w:tblPr/>
      <w:tcPr>
        <w:shd w:val="clear" w:color="B0CC4E" w:themeColor="accent3" w:themeTint="FE" w:fill="B0CC4E" w:themeFill="accent3" w:themeFillTint="FE"/>
      </w:tcPr>
    </w:tblStylePr>
    <w:tblStylePr w:type="lastRow">
      <w:rPr>
        <w:rFonts w:ascii="Arial" w:hAnsi="Arial"/>
        <w:color w:val="F2F2F2"/>
        <w:sz w:val="22"/>
      </w:rPr>
      <w:tblPr/>
      <w:tcPr>
        <w:shd w:val="clear" w:color="B0CC4E" w:themeColor="accent3" w:themeTint="FE" w:fill="B0CC4E" w:themeFill="accent3" w:themeFillTint="FE"/>
      </w:tcPr>
    </w:tblStylePr>
    <w:tblStylePr w:type="firstCol">
      <w:rPr>
        <w:rFonts w:ascii="Arial" w:hAnsi="Arial"/>
        <w:color w:val="F2F2F2"/>
        <w:sz w:val="22"/>
      </w:rPr>
      <w:tblPr/>
      <w:tcPr>
        <w:shd w:val="clear" w:color="B0CC4E" w:themeColor="accent3" w:themeTint="FE" w:fill="B0CC4E" w:themeFill="accent3" w:themeFillTint="FE"/>
      </w:tcPr>
    </w:tblStylePr>
    <w:tblStylePr w:type="lastCol">
      <w:rPr>
        <w:rFonts w:ascii="Arial" w:hAnsi="Arial"/>
        <w:color w:val="F2F2F2"/>
        <w:sz w:val="22"/>
      </w:rPr>
      <w:tblPr/>
      <w:tcPr>
        <w:shd w:val="clear" w:color="B0CC4E" w:themeColor="accent3" w:themeTint="FE" w:fill="B0CC4E"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EF4DA" w:themeColor="accent3" w:themeTint="34" w:fill="EEF4DA"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EF4DA" w:themeColor="accent3" w:themeTint="34" w:fill="EEF4DA" w:themeFill="accent3" w:themeFillTint="34"/>
      </w:tcPr>
    </w:tblStylePr>
  </w:style>
  <w:style w:type="table" w:customStyle="1" w:styleId="BorderedLined-Accent4">
    <w:name w:val="Bordered &amp; Lined - Accent 4"/>
    <w:basedOn w:val="TableauNormal"/>
    <w:uiPriority w:val="99"/>
    <w:rPr>
      <w:color w:val="404040"/>
      <w:sz w:val="20"/>
      <w:szCs w:val="20"/>
      <w:lang w:eastAsia="fr-FR"/>
    </w:rPr>
    <w:tblPr>
      <w:tblStyleRowBandSize w:val="1"/>
      <w:tblStyleColBandSize w:val="1"/>
      <w:tblBorders>
        <w:top w:val="single" w:sz="4" w:space="0" w:color="D9BB03" w:themeColor="accent4" w:themeShade="95"/>
        <w:left w:val="single" w:sz="4" w:space="0" w:color="D9BB03" w:themeColor="accent4" w:themeShade="95"/>
        <w:bottom w:val="single" w:sz="4" w:space="0" w:color="D9BB03" w:themeColor="accent4" w:themeShade="95"/>
        <w:right w:val="single" w:sz="4" w:space="0" w:color="D9BB03" w:themeColor="accent4" w:themeShade="95"/>
        <w:insideH w:val="single" w:sz="4" w:space="0" w:color="D9BB03" w:themeColor="accent4" w:themeShade="95"/>
        <w:insideV w:val="single" w:sz="4" w:space="0" w:color="D9BB03" w:themeColor="accent4" w:themeShade="95"/>
      </w:tblBorders>
    </w:tblPr>
    <w:tblStylePr w:type="firstRow">
      <w:rPr>
        <w:rFonts w:ascii="Arial" w:hAnsi="Arial"/>
        <w:color w:val="F2F2F2"/>
        <w:sz w:val="22"/>
      </w:rPr>
      <w:tblPr/>
      <w:tcPr>
        <w:shd w:val="clear" w:color="FDF2B0" w:themeColor="accent4" w:themeTint="9A" w:fill="FDF2B0" w:themeFill="accent4" w:themeFillTint="9A"/>
      </w:tcPr>
    </w:tblStylePr>
    <w:tblStylePr w:type="lastRow">
      <w:rPr>
        <w:rFonts w:ascii="Arial" w:hAnsi="Arial"/>
        <w:color w:val="F2F2F2"/>
        <w:sz w:val="22"/>
      </w:rPr>
      <w:tblPr/>
      <w:tcPr>
        <w:shd w:val="clear" w:color="FDF2B0" w:themeColor="accent4" w:themeTint="9A" w:fill="FDF2B0" w:themeFill="accent4" w:themeFillTint="9A"/>
      </w:tcPr>
    </w:tblStylePr>
    <w:tblStylePr w:type="firstCol">
      <w:rPr>
        <w:rFonts w:ascii="Arial" w:hAnsi="Arial"/>
        <w:color w:val="F2F2F2"/>
        <w:sz w:val="22"/>
      </w:rPr>
      <w:tblPr/>
      <w:tcPr>
        <w:shd w:val="clear" w:color="FDF2B0" w:themeColor="accent4" w:themeTint="9A" w:fill="FDF2B0" w:themeFill="accent4" w:themeFillTint="9A"/>
      </w:tcPr>
    </w:tblStylePr>
    <w:tblStylePr w:type="lastCol">
      <w:rPr>
        <w:rFonts w:ascii="Arial" w:hAnsi="Arial"/>
        <w:color w:val="F2F2F2"/>
        <w:sz w:val="22"/>
      </w:rPr>
      <w:tblPr/>
      <w:tcPr>
        <w:shd w:val="clear" w:color="FDF2B0" w:themeColor="accent4" w:themeTint="9A" w:fill="FDF2B0"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EFAE4" w:themeColor="accent4" w:themeTint="34" w:fill="FEFAE4"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EFAE4" w:themeColor="accent4" w:themeTint="34" w:fill="FEFAE4" w:themeFill="accent4" w:themeFillTint="34"/>
      </w:tcPr>
    </w:tblStylePr>
  </w:style>
  <w:style w:type="table" w:customStyle="1" w:styleId="BorderedLined-Accent5">
    <w:name w:val="Bordered &amp; Lined - Accent 5"/>
    <w:basedOn w:val="TableauNormal"/>
    <w:uiPriority w:val="99"/>
    <w:rPr>
      <w:color w:val="404040"/>
      <w:sz w:val="20"/>
      <w:szCs w:val="20"/>
      <w:lang w:eastAsia="fr-FR"/>
    </w:rPr>
    <w:tblPr>
      <w:tblStyleRowBandSize w:val="1"/>
      <w:tblStyleColBandSize w:val="1"/>
      <w:tblBorders>
        <w:top w:val="single" w:sz="4" w:space="0" w:color="35508C" w:themeColor="accent5" w:themeShade="95"/>
        <w:left w:val="single" w:sz="4" w:space="0" w:color="35508C" w:themeColor="accent5" w:themeShade="95"/>
        <w:bottom w:val="single" w:sz="4" w:space="0" w:color="35508C" w:themeColor="accent5" w:themeShade="95"/>
        <w:right w:val="single" w:sz="4" w:space="0" w:color="35508C" w:themeColor="accent5" w:themeShade="95"/>
        <w:insideH w:val="single" w:sz="4" w:space="0" w:color="35508C" w:themeColor="accent5" w:themeShade="95"/>
        <w:insideV w:val="single" w:sz="4" w:space="0" w:color="35508C" w:themeColor="accent5" w:themeShade="95"/>
      </w:tblBorders>
    </w:tblPr>
    <w:tblStylePr w:type="firstRow">
      <w:rPr>
        <w:rFonts w:ascii="Arial" w:hAnsi="Arial"/>
        <w:color w:val="F2F2F2"/>
        <w:sz w:val="22"/>
      </w:rPr>
      <w:tblPr/>
      <w:tcPr>
        <w:shd w:val="clear" w:color="7E97CE" w:themeColor="accent5" w:fill="7E97CE" w:themeFill="accent5"/>
      </w:tcPr>
    </w:tblStylePr>
    <w:tblStylePr w:type="lastRow">
      <w:rPr>
        <w:rFonts w:ascii="Arial" w:hAnsi="Arial"/>
        <w:color w:val="F2F2F2"/>
        <w:sz w:val="22"/>
      </w:rPr>
      <w:tblPr/>
      <w:tcPr>
        <w:shd w:val="clear" w:color="7E97CE" w:themeColor="accent5" w:fill="7E97CE" w:themeFill="accent5"/>
      </w:tcPr>
    </w:tblStylePr>
    <w:tblStylePr w:type="firstCol">
      <w:rPr>
        <w:rFonts w:ascii="Arial" w:hAnsi="Arial"/>
        <w:color w:val="F2F2F2"/>
        <w:sz w:val="22"/>
      </w:rPr>
      <w:tblPr/>
      <w:tcPr>
        <w:shd w:val="clear" w:color="7E97CE" w:themeColor="accent5" w:fill="7E97CE" w:themeFill="accent5"/>
      </w:tcPr>
    </w:tblStylePr>
    <w:tblStylePr w:type="lastCol">
      <w:rPr>
        <w:rFonts w:ascii="Arial" w:hAnsi="Arial"/>
        <w:color w:val="F2F2F2"/>
        <w:sz w:val="22"/>
      </w:rPr>
      <w:tblPr/>
      <w:tcPr>
        <w:shd w:val="clear" w:color="7E97CE" w:themeColor="accent5" w:fill="7E97CE"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4E9F5" w:themeColor="accent5" w:themeTint="34" w:fill="E4E9F5"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4E9F5" w:themeColor="accent5" w:themeTint="34" w:fill="E4E9F5" w:themeFill="accent5" w:themeFillTint="34"/>
      </w:tcPr>
    </w:tblStylePr>
  </w:style>
  <w:style w:type="table" w:customStyle="1" w:styleId="BorderedLined-Accent6">
    <w:name w:val="Bordered &amp; Lined - Accent 6"/>
    <w:basedOn w:val="TableauNormal"/>
    <w:uiPriority w:val="99"/>
    <w:rPr>
      <w:color w:val="404040"/>
      <w:sz w:val="20"/>
      <w:szCs w:val="20"/>
      <w:lang w:eastAsia="fr-FR"/>
    </w:rPr>
    <w:tblPr>
      <w:tblStyleRowBandSize w:val="1"/>
      <w:tblStyleColBandSize w:val="1"/>
      <w:tblBorders>
        <w:top w:val="single" w:sz="4" w:space="0" w:color="336D38" w:themeColor="accent6" w:themeShade="95"/>
        <w:left w:val="single" w:sz="4" w:space="0" w:color="336D38" w:themeColor="accent6" w:themeShade="95"/>
        <w:bottom w:val="single" w:sz="4" w:space="0" w:color="336D38" w:themeColor="accent6" w:themeShade="95"/>
        <w:right w:val="single" w:sz="4" w:space="0" w:color="336D38" w:themeColor="accent6" w:themeShade="95"/>
        <w:insideH w:val="single" w:sz="4" w:space="0" w:color="336D38" w:themeColor="accent6" w:themeShade="95"/>
        <w:insideV w:val="single" w:sz="4" w:space="0" w:color="336D38" w:themeColor="accent6" w:themeShade="95"/>
      </w:tblBorders>
    </w:tblPr>
    <w:tblStylePr w:type="firstRow">
      <w:rPr>
        <w:rFonts w:ascii="Arial" w:hAnsi="Arial"/>
        <w:color w:val="F2F2F2"/>
        <w:sz w:val="22"/>
      </w:rPr>
      <w:tblPr/>
      <w:tcPr>
        <w:shd w:val="clear" w:color="60B467" w:themeColor="accent6" w:fill="60B467" w:themeFill="accent6"/>
      </w:tcPr>
    </w:tblStylePr>
    <w:tblStylePr w:type="lastRow">
      <w:rPr>
        <w:rFonts w:ascii="Arial" w:hAnsi="Arial"/>
        <w:color w:val="F2F2F2"/>
        <w:sz w:val="22"/>
      </w:rPr>
      <w:tblPr/>
      <w:tcPr>
        <w:shd w:val="clear" w:color="60B467" w:themeColor="accent6" w:fill="60B467" w:themeFill="accent6"/>
      </w:tcPr>
    </w:tblStylePr>
    <w:tblStylePr w:type="firstCol">
      <w:rPr>
        <w:rFonts w:ascii="Arial" w:hAnsi="Arial"/>
        <w:color w:val="F2F2F2"/>
        <w:sz w:val="22"/>
      </w:rPr>
      <w:tblPr/>
      <w:tcPr>
        <w:shd w:val="clear" w:color="60B467" w:themeColor="accent6" w:fill="60B467" w:themeFill="accent6"/>
      </w:tcPr>
    </w:tblStylePr>
    <w:tblStylePr w:type="lastCol">
      <w:rPr>
        <w:rFonts w:ascii="Arial" w:hAnsi="Arial"/>
        <w:color w:val="F2F2F2"/>
        <w:sz w:val="22"/>
      </w:rPr>
      <w:tblPr/>
      <w:tcPr>
        <w:shd w:val="clear" w:color="60B467" w:themeColor="accent6" w:fill="60B46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EEFDF" w:themeColor="accent6" w:themeTint="34" w:fill="DEEFD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EEFDF" w:themeColor="accent6" w:themeTint="34" w:fill="DEEFDF"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F8C7BB" w:themeColor="accent1" w:themeTint="67"/>
        <w:left w:val="single" w:sz="4" w:space="0" w:color="F8C7BB" w:themeColor="accent1" w:themeTint="67"/>
        <w:bottom w:val="single" w:sz="4" w:space="0" w:color="F8C7BB" w:themeColor="accent1" w:themeTint="67"/>
        <w:right w:val="single" w:sz="4" w:space="0" w:color="F8C7BB" w:themeColor="accent1" w:themeTint="67"/>
        <w:insideH w:val="single" w:sz="4" w:space="0" w:color="F8C7BB" w:themeColor="accent1" w:themeTint="67"/>
        <w:insideV w:val="single" w:sz="4" w:space="0" w:color="F8C7BB" w:themeColor="accent1" w:themeTint="67"/>
      </w:tblBorders>
    </w:tblPr>
    <w:tblStylePr w:type="firstRow">
      <w:rPr>
        <w:rFonts w:ascii="Arial" w:hAnsi="Arial"/>
        <w:color w:val="404040"/>
        <w:sz w:val="22"/>
      </w:rPr>
      <w:tblPr/>
      <w:tcPr>
        <w:tcBorders>
          <w:bottom w:val="single" w:sz="12" w:space="0" w:color="EF7757" w:themeColor="accent1"/>
        </w:tcBorders>
      </w:tcPr>
    </w:tblStylePr>
    <w:tblStylePr w:type="lastRow">
      <w:rPr>
        <w:rFonts w:ascii="Arial" w:hAnsi="Arial"/>
        <w:color w:val="404040"/>
        <w:sz w:val="22"/>
      </w:rPr>
      <w:tblPr/>
      <w:tcPr>
        <w:tcBorders>
          <w:top w:val="single" w:sz="12" w:space="0" w:color="EF7757"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F7757" w:themeColor="accent1"/>
        </w:tcBorders>
      </w:tcPr>
    </w:tblStylePr>
    <w:tblStylePr w:type="band1Horz">
      <w:rPr>
        <w:rFonts w:ascii="Arial" w:hAnsi="Arial"/>
        <w:color w:val="404040"/>
        <w:sz w:val="22"/>
      </w:rPr>
      <w:tblPr/>
      <w:tcPr>
        <w:tcBorders>
          <w:top w:val="single" w:sz="4" w:space="0" w:color="F8C7BB" w:themeColor="accent1" w:themeTint="67"/>
          <w:left w:val="single" w:sz="4" w:space="0" w:color="F8C7BB" w:themeColor="accent1" w:themeTint="67"/>
          <w:bottom w:val="single" w:sz="4" w:space="0" w:color="F8C7BB" w:themeColor="accent1" w:themeTint="67"/>
          <w:right w:val="single" w:sz="4" w:space="0" w:color="F8C7BB"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9591DC" w:themeColor="accent2" w:themeTint="67"/>
        <w:left w:val="single" w:sz="4" w:space="0" w:color="9591DC" w:themeColor="accent2" w:themeTint="67"/>
        <w:bottom w:val="single" w:sz="4" w:space="0" w:color="9591DC" w:themeColor="accent2" w:themeTint="67"/>
        <w:right w:val="single" w:sz="4" w:space="0" w:color="9591DC" w:themeColor="accent2" w:themeTint="67"/>
        <w:insideH w:val="single" w:sz="4" w:space="0" w:color="9591DC" w:themeColor="accent2" w:themeTint="67"/>
        <w:insideV w:val="single" w:sz="4" w:space="0" w:color="9591DC" w:themeColor="accent2" w:themeTint="67"/>
      </w:tblBorders>
    </w:tblPr>
    <w:tblStylePr w:type="firstRow">
      <w:rPr>
        <w:rFonts w:ascii="Arial" w:hAnsi="Arial"/>
        <w:color w:val="404040"/>
        <w:sz w:val="22"/>
      </w:rPr>
      <w:tblPr/>
      <w:tcPr>
        <w:tcBorders>
          <w:bottom w:val="single" w:sz="12" w:space="0" w:color="635ECB" w:themeColor="accent2" w:themeTint="97"/>
        </w:tcBorders>
      </w:tcPr>
    </w:tblStylePr>
    <w:tblStylePr w:type="lastRow">
      <w:rPr>
        <w:rFonts w:ascii="Arial" w:hAnsi="Arial"/>
        <w:color w:val="404040"/>
        <w:sz w:val="22"/>
      </w:rPr>
      <w:tblPr/>
      <w:tcPr>
        <w:tcBorders>
          <w:top w:val="single" w:sz="12" w:space="0" w:color="635ECB"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35ECB" w:themeColor="accent2" w:themeTint="97"/>
        </w:tcBorders>
      </w:tcPr>
    </w:tblStylePr>
    <w:tblStylePr w:type="band1Horz">
      <w:rPr>
        <w:rFonts w:ascii="Arial" w:hAnsi="Arial"/>
        <w:color w:val="404040"/>
        <w:sz w:val="22"/>
      </w:rPr>
      <w:tblPr/>
      <w:tcPr>
        <w:tcBorders>
          <w:top w:val="single" w:sz="4" w:space="0" w:color="9591DC" w:themeColor="accent2" w:themeTint="67"/>
          <w:left w:val="single" w:sz="4" w:space="0" w:color="9591DC" w:themeColor="accent2" w:themeTint="67"/>
          <w:bottom w:val="single" w:sz="4" w:space="0" w:color="9591DC" w:themeColor="accent2" w:themeTint="67"/>
          <w:right w:val="single" w:sz="4" w:space="0" w:color="9591DC"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EEAB7" w:themeColor="accent3" w:themeTint="67"/>
        <w:left w:val="single" w:sz="4" w:space="0" w:color="DEEAB7" w:themeColor="accent3" w:themeTint="67"/>
        <w:bottom w:val="single" w:sz="4" w:space="0" w:color="DEEAB7" w:themeColor="accent3" w:themeTint="67"/>
        <w:right w:val="single" w:sz="4" w:space="0" w:color="DEEAB7" w:themeColor="accent3" w:themeTint="67"/>
        <w:insideH w:val="single" w:sz="4" w:space="0" w:color="DEEAB7" w:themeColor="accent3" w:themeTint="67"/>
        <w:insideV w:val="single" w:sz="4" w:space="0" w:color="DEEAB7" w:themeColor="accent3" w:themeTint="67"/>
      </w:tblBorders>
    </w:tblPr>
    <w:tblStylePr w:type="firstRow">
      <w:rPr>
        <w:rFonts w:ascii="Arial" w:hAnsi="Arial"/>
        <w:color w:val="404040"/>
        <w:sz w:val="22"/>
      </w:rPr>
      <w:tblPr/>
      <w:tcPr>
        <w:tcBorders>
          <w:bottom w:val="single" w:sz="12" w:space="0" w:color="CFE095" w:themeColor="accent3" w:themeTint="98"/>
        </w:tcBorders>
      </w:tcPr>
    </w:tblStylePr>
    <w:tblStylePr w:type="lastRow">
      <w:rPr>
        <w:rFonts w:ascii="Arial" w:hAnsi="Arial"/>
        <w:color w:val="404040"/>
        <w:sz w:val="22"/>
      </w:rPr>
      <w:tblPr/>
      <w:tcPr>
        <w:tcBorders>
          <w:top w:val="single" w:sz="12" w:space="0" w:color="CFE095"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FE095" w:themeColor="accent3" w:themeTint="98"/>
        </w:tcBorders>
      </w:tcPr>
    </w:tblStylePr>
    <w:tblStylePr w:type="band1Horz">
      <w:rPr>
        <w:rFonts w:ascii="Arial" w:hAnsi="Arial"/>
        <w:color w:val="404040"/>
        <w:sz w:val="22"/>
      </w:rPr>
      <w:tblPr/>
      <w:tcPr>
        <w:tcBorders>
          <w:top w:val="single" w:sz="4" w:space="0" w:color="DEEAB7" w:themeColor="accent3" w:themeTint="67"/>
          <w:left w:val="single" w:sz="4" w:space="0" w:color="DEEAB7" w:themeColor="accent3" w:themeTint="67"/>
          <w:bottom w:val="single" w:sz="4" w:space="0" w:color="DEEAB7" w:themeColor="accent3" w:themeTint="67"/>
          <w:right w:val="single" w:sz="4" w:space="0" w:color="DEEAB7"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EF6CA" w:themeColor="accent4" w:themeTint="67"/>
        <w:left w:val="single" w:sz="4" w:space="0" w:color="FEF6CA" w:themeColor="accent4" w:themeTint="67"/>
        <w:bottom w:val="single" w:sz="4" w:space="0" w:color="FEF6CA" w:themeColor="accent4" w:themeTint="67"/>
        <w:right w:val="single" w:sz="4" w:space="0" w:color="FEF6CA" w:themeColor="accent4" w:themeTint="67"/>
        <w:insideH w:val="single" w:sz="4" w:space="0" w:color="FEF6CA" w:themeColor="accent4" w:themeTint="67"/>
        <w:insideV w:val="single" w:sz="4" w:space="0" w:color="FEF6CA" w:themeColor="accent4" w:themeTint="67"/>
      </w:tblBorders>
    </w:tblPr>
    <w:tblStylePr w:type="firstRow">
      <w:rPr>
        <w:rFonts w:ascii="Arial" w:hAnsi="Arial"/>
        <w:color w:val="404040"/>
        <w:sz w:val="22"/>
      </w:rPr>
      <w:tblPr/>
      <w:tcPr>
        <w:tcBorders>
          <w:bottom w:val="single" w:sz="12" w:space="0" w:color="FDF2B0" w:themeColor="accent4" w:themeTint="9A"/>
        </w:tcBorders>
      </w:tcPr>
    </w:tblStylePr>
    <w:tblStylePr w:type="lastRow">
      <w:rPr>
        <w:rFonts w:ascii="Arial" w:hAnsi="Arial"/>
        <w:color w:val="404040"/>
        <w:sz w:val="22"/>
      </w:rPr>
      <w:tblPr/>
      <w:tcPr>
        <w:tcBorders>
          <w:top w:val="single" w:sz="12" w:space="0" w:color="FDF2B0"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DF2B0" w:themeColor="accent4" w:themeTint="9A"/>
        </w:tcBorders>
      </w:tcPr>
    </w:tblStylePr>
    <w:tblStylePr w:type="band1Horz">
      <w:rPr>
        <w:rFonts w:ascii="Arial" w:hAnsi="Arial"/>
        <w:color w:val="404040"/>
        <w:sz w:val="22"/>
      </w:rPr>
      <w:tblPr/>
      <w:tcPr>
        <w:tcBorders>
          <w:top w:val="single" w:sz="4" w:space="0" w:color="FEF6CA" w:themeColor="accent4" w:themeTint="67"/>
          <w:left w:val="single" w:sz="4" w:space="0" w:color="FEF6CA" w:themeColor="accent4" w:themeTint="67"/>
          <w:bottom w:val="single" w:sz="4" w:space="0" w:color="FEF6CA" w:themeColor="accent4" w:themeTint="67"/>
          <w:right w:val="single" w:sz="4" w:space="0" w:color="FEF6CA"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CAD4EB" w:themeColor="accent5" w:themeTint="67"/>
        <w:left w:val="single" w:sz="4" w:space="0" w:color="CAD4EB" w:themeColor="accent5" w:themeTint="67"/>
        <w:bottom w:val="single" w:sz="4" w:space="0" w:color="CAD4EB" w:themeColor="accent5" w:themeTint="67"/>
        <w:right w:val="single" w:sz="4" w:space="0" w:color="CAD4EB" w:themeColor="accent5" w:themeTint="67"/>
        <w:insideH w:val="single" w:sz="4" w:space="0" w:color="CAD4EB" w:themeColor="accent5" w:themeTint="67"/>
        <w:insideV w:val="single" w:sz="4" w:space="0" w:color="CAD4EB" w:themeColor="accent5" w:themeTint="67"/>
      </w:tblBorders>
    </w:tblPr>
    <w:tblStylePr w:type="firstRow">
      <w:rPr>
        <w:rFonts w:ascii="Arial" w:hAnsi="Arial"/>
        <w:color w:val="404040"/>
        <w:sz w:val="22"/>
      </w:rPr>
      <w:tblPr/>
      <w:tcPr>
        <w:tcBorders>
          <w:bottom w:val="single" w:sz="12" w:space="0" w:color="B0BFE1" w:themeColor="accent5" w:themeTint="9A"/>
        </w:tcBorders>
      </w:tcPr>
    </w:tblStylePr>
    <w:tblStylePr w:type="lastRow">
      <w:rPr>
        <w:rFonts w:ascii="Arial" w:hAnsi="Arial"/>
        <w:color w:val="404040"/>
        <w:sz w:val="22"/>
      </w:rPr>
      <w:tblPr/>
      <w:tcPr>
        <w:tcBorders>
          <w:top w:val="single" w:sz="12" w:space="0" w:color="B0BFE1"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0BFE1" w:themeColor="accent5" w:themeTint="9A"/>
        </w:tcBorders>
      </w:tcPr>
    </w:tblStylePr>
    <w:tblStylePr w:type="band1Horz">
      <w:rPr>
        <w:rFonts w:ascii="Arial" w:hAnsi="Arial"/>
        <w:color w:val="404040"/>
        <w:sz w:val="22"/>
      </w:rPr>
      <w:tblPr/>
      <w:tcPr>
        <w:tcBorders>
          <w:top w:val="single" w:sz="4" w:space="0" w:color="CAD4EB" w:themeColor="accent5" w:themeTint="67"/>
          <w:left w:val="single" w:sz="4" w:space="0" w:color="CAD4EB" w:themeColor="accent5" w:themeTint="67"/>
          <w:bottom w:val="single" w:sz="4" w:space="0" w:color="CAD4EB" w:themeColor="accent5" w:themeTint="67"/>
          <w:right w:val="single" w:sz="4" w:space="0" w:color="CAD4EB"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BEE0C1" w:themeColor="accent6" w:themeTint="67"/>
        <w:left w:val="single" w:sz="4" w:space="0" w:color="BEE0C1" w:themeColor="accent6" w:themeTint="67"/>
        <w:bottom w:val="single" w:sz="4" w:space="0" w:color="BEE0C1" w:themeColor="accent6" w:themeTint="67"/>
        <w:right w:val="single" w:sz="4" w:space="0" w:color="BEE0C1" w:themeColor="accent6" w:themeTint="67"/>
        <w:insideH w:val="single" w:sz="4" w:space="0" w:color="BEE0C1" w:themeColor="accent6" w:themeTint="67"/>
        <w:insideV w:val="single" w:sz="4" w:space="0" w:color="BEE0C1" w:themeColor="accent6" w:themeTint="67"/>
      </w:tblBorders>
    </w:tblPr>
    <w:tblStylePr w:type="firstRow">
      <w:rPr>
        <w:rFonts w:ascii="Arial" w:hAnsi="Arial"/>
        <w:color w:val="404040"/>
        <w:sz w:val="22"/>
      </w:rPr>
      <w:tblPr/>
      <w:tcPr>
        <w:tcBorders>
          <w:bottom w:val="single" w:sz="12" w:space="0" w:color="A0D2A4" w:themeColor="accent6" w:themeTint="98"/>
        </w:tcBorders>
      </w:tcPr>
    </w:tblStylePr>
    <w:tblStylePr w:type="lastRow">
      <w:rPr>
        <w:rFonts w:ascii="Arial" w:hAnsi="Arial"/>
        <w:color w:val="404040"/>
        <w:sz w:val="22"/>
      </w:rPr>
      <w:tblPr/>
      <w:tcPr>
        <w:tcBorders>
          <w:top w:val="single" w:sz="12" w:space="0" w:color="A0D2A4"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0D2A4" w:themeColor="accent6" w:themeTint="98"/>
        </w:tcBorders>
      </w:tcPr>
    </w:tblStylePr>
    <w:tblStylePr w:type="band1Horz">
      <w:rPr>
        <w:rFonts w:ascii="Arial" w:hAnsi="Arial"/>
        <w:color w:val="404040"/>
        <w:sz w:val="22"/>
      </w:rPr>
      <w:tblPr/>
      <w:tcPr>
        <w:tcBorders>
          <w:top w:val="single" w:sz="4" w:space="0" w:color="BEE0C1" w:themeColor="accent6" w:themeTint="67"/>
          <w:left w:val="single" w:sz="4" w:space="0" w:color="BEE0C1" w:themeColor="accent6" w:themeTint="67"/>
          <w:bottom w:val="single" w:sz="4" w:space="0" w:color="BEE0C1" w:themeColor="accent6" w:themeTint="67"/>
          <w:right w:val="single" w:sz="4" w:space="0" w:color="BEE0C1" w:themeColor="accent6" w:themeTint="67"/>
        </w:tcBorders>
      </w:tcPr>
    </w:tblStylePr>
  </w:style>
  <w:style w:type="paragraph" w:styleId="Notedebasdepage">
    <w:name w:val="footnote text"/>
    <w:basedOn w:val="Normal"/>
    <w:link w:val="NotedebasdepageCar"/>
    <w:uiPriority w:val="99"/>
    <w:semiHidden/>
    <w:unhideWhenUsed/>
    <w:pPr>
      <w:spacing w:after="40"/>
    </w:pPr>
    <w:rPr>
      <w:sz w:val="18"/>
    </w:rPr>
  </w:style>
  <w:style w:type="character" w:customStyle="1" w:styleId="NotedebasdepageCar">
    <w:name w:val="Note de bas de page Car"/>
    <w:link w:val="Notedebasdepage"/>
    <w:uiPriority w:val="99"/>
    <w:qFormat/>
    <w:rPr>
      <w:sz w:val="18"/>
    </w:rPr>
  </w:style>
  <w:style w:type="character" w:styleId="Appelnotedebasdep">
    <w:name w:val="footnote reference"/>
    <w:basedOn w:val="Policepardfaut"/>
    <w:unhideWhenUsed/>
    <w:rPr>
      <w:vertAlign w:val="superscript"/>
    </w:rPr>
  </w:style>
  <w:style w:type="paragraph" w:styleId="Notedefin">
    <w:name w:val="endnote text"/>
    <w:basedOn w:val="Normal"/>
    <w:link w:val="NotedefinCar"/>
    <w:uiPriority w:val="99"/>
    <w:semiHidden/>
    <w:unhideWhenUsed/>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qFormat/>
  </w:style>
  <w:style w:type="paragraph" w:styleId="Titre">
    <w:name w:val="Title"/>
    <w:aliases w:val="Titre 22"/>
    <w:basedOn w:val="Normal"/>
    <w:next w:val="Normal"/>
    <w:link w:val="TitreCar"/>
    <w:uiPriority w:val="10"/>
    <w:qFormat/>
    <w:pPr>
      <w:spacing w:before="2000"/>
      <w:contextualSpacing/>
      <w:jc w:val="left"/>
    </w:pPr>
    <w:rPr>
      <w:rFonts w:eastAsiaTheme="majorEastAsia" w:cstheme="majorBidi"/>
      <w:b/>
      <w:spacing w:val="-10"/>
      <w:sz w:val="56"/>
      <w:szCs w:val="56"/>
    </w:rPr>
  </w:style>
  <w:style w:type="character" w:customStyle="1" w:styleId="TitreCar">
    <w:name w:val="Titre Car"/>
    <w:aliases w:val="Titre 22 Car"/>
    <w:basedOn w:val="Policepardfaut"/>
    <w:link w:val="Titre"/>
    <w:uiPriority w:val="10"/>
    <w:rPr>
      <w:rFonts w:ascii="Arial" w:eastAsiaTheme="majorEastAsia" w:hAnsi="Arial" w:cstheme="majorBidi"/>
      <w:b/>
      <w:color w:val="292574" w:themeColor="accent2"/>
      <w:spacing w:val="-10"/>
      <w:sz w:val="56"/>
      <w:szCs w:val="56"/>
    </w:rPr>
  </w:style>
  <w:style w:type="paragraph" w:styleId="Sous-titre">
    <w:name w:val="Subtitle"/>
    <w:basedOn w:val="Normal"/>
    <w:next w:val="Normal"/>
    <w:link w:val="Sous-titreCar"/>
    <w:uiPriority w:val="11"/>
    <w:qFormat/>
    <w:pPr>
      <w:jc w:val="left"/>
    </w:pPr>
    <w:rPr>
      <w:b/>
      <w:bCs/>
      <w:sz w:val="36"/>
      <w:szCs w:val="36"/>
    </w:rPr>
  </w:style>
  <w:style w:type="character" w:customStyle="1" w:styleId="Sous-titreCar">
    <w:name w:val="Sous-titre Car"/>
    <w:basedOn w:val="Policepardfaut"/>
    <w:link w:val="Sous-titre"/>
    <w:uiPriority w:val="11"/>
    <w:rPr>
      <w:rFonts w:ascii="Arial" w:hAnsi="Arial"/>
      <w:b/>
      <w:bCs/>
      <w:color w:val="292574" w:themeColor="accent2"/>
      <w:sz w:val="36"/>
      <w:szCs w:val="36"/>
    </w:rPr>
  </w:style>
  <w:style w:type="paragraph" w:customStyle="1" w:styleId="Couvnaturedoc">
    <w:name w:val="Couv nature doc"/>
    <w:basedOn w:val="Normal"/>
    <w:link w:val="CouvnaturedocCar"/>
    <w:qFormat/>
    <w:pPr>
      <w:spacing w:before="800"/>
      <w:jc w:val="right"/>
    </w:pPr>
    <w:rPr>
      <w:b/>
      <w:caps/>
      <w:color w:val="FFFFFF" w:themeColor="background1"/>
      <w:sz w:val="40"/>
    </w:rPr>
  </w:style>
  <w:style w:type="paragraph" w:customStyle="1" w:styleId="Datecouv">
    <w:name w:val="Date couv"/>
    <w:basedOn w:val="Normal"/>
    <w:link w:val="DatecouvCar"/>
    <w:qFormat/>
    <w:pPr>
      <w:ind w:left="2835"/>
      <w:jc w:val="left"/>
    </w:pPr>
    <w:rPr>
      <w:b/>
      <w:color w:val="EF7757" w:themeColor="accent1"/>
      <w:sz w:val="24"/>
    </w:rPr>
  </w:style>
  <w:style w:type="character" w:customStyle="1" w:styleId="CouvnaturedocCar">
    <w:name w:val="Couv nature doc Car"/>
    <w:basedOn w:val="Policepardfaut"/>
    <w:link w:val="Couvnaturedoc"/>
    <w:rPr>
      <w:rFonts w:ascii="Arial" w:hAnsi="Arial"/>
      <w:b/>
      <w:caps/>
      <w:color w:val="FFFFFF" w:themeColor="background1"/>
      <w:sz w:val="40"/>
    </w:rPr>
  </w:style>
  <w:style w:type="paragraph" w:customStyle="1" w:styleId="ClientCouv">
    <w:name w:val="Client Couv"/>
    <w:basedOn w:val="Normal"/>
    <w:link w:val="ClientCouvCar"/>
    <w:qFormat/>
    <w:pPr>
      <w:pBdr>
        <w:top w:val="single" w:sz="4" w:space="5" w:color="EF7757" w:themeColor="accent1"/>
        <w:left w:val="single" w:sz="4" w:space="4" w:color="EF7757" w:themeColor="accent1"/>
        <w:bottom w:val="single" w:sz="4" w:space="5" w:color="EF7757" w:themeColor="accent1"/>
        <w:right w:val="single" w:sz="4" w:space="4" w:color="EF7757" w:themeColor="accent1"/>
      </w:pBdr>
      <w:shd w:val="clear" w:color="auto" w:fill="EF7757" w:themeFill="accent1"/>
      <w:spacing w:before="1600"/>
      <w:ind w:left="567" w:right="5670"/>
      <w:jc w:val="left"/>
    </w:pPr>
    <w:rPr>
      <w:color w:val="FFFFFF" w:themeColor="background1"/>
      <w:sz w:val="24"/>
    </w:rPr>
  </w:style>
  <w:style w:type="character" w:customStyle="1" w:styleId="DatecouvCar">
    <w:name w:val="Date couv Car"/>
    <w:basedOn w:val="Policepardfaut"/>
    <w:link w:val="Datecouv"/>
    <w:rPr>
      <w:rFonts w:ascii="Arial" w:hAnsi="Arial"/>
      <w:b/>
      <w:color w:val="EF7757" w:themeColor="accent1"/>
      <w:sz w:val="24"/>
    </w:rPr>
  </w:style>
  <w:style w:type="character" w:styleId="Lienhypertexte">
    <w:name w:val="Hyperlink"/>
    <w:uiPriority w:val="99"/>
    <w:rPr>
      <w:rFonts w:ascii="Arial" w:hAnsi="Arial"/>
      <w:color w:val="000080"/>
      <w:sz w:val="22"/>
      <w:u w:val="single"/>
    </w:rPr>
  </w:style>
  <w:style w:type="character" w:customStyle="1" w:styleId="ClientCouvCar">
    <w:name w:val="Client Couv Car"/>
    <w:basedOn w:val="Policepardfaut"/>
    <w:link w:val="ClientCouv"/>
    <w:rPr>
      <w:rFonts w:ascii="Arial" w:hAnsi="Arial"/>
      <w:color w:val="FFFFFF" w:themeColor="background1"/>
      <w:sz w:val="24"/>
      <w:shd w:val="clear" w:color="auto" w:fill="EF7757" w:themeFill="accent1"/>
    </w:rPr>
  </w:style>
  <w:style w:type="paragraph" w:styleId="Corpsdetexte">
    <w:name w:val="Body Text"/>
    <w:basedOn w:val="Normal"/>
    <w:link w:val="CorpsdetexteCar"/>
    <w:pPr>
      <w:spacing w:after="119" w:line="276" w:lineRule="auto"/>
    </w:pPr>
    <w:rPr>
      <w:rFonts w:eastAsia="SimSun" w:cs="Mangal"/>
      <w:color w:val="484D7A"/>
      <w:szCs w:val="24"/>
      <w:lang w:eastAsia="zh-CN" w:bidi="hi-IN"/>
    </w:rPr>
  </w:style>
  <w:style w:type="character" w:customStyle="1" w:styleId="CorpsdetexteCar">
    <w:name w:val="Corps de texte Car"/>
    <w:basedOn w:val="Policepardfaut"/>
    <w:link w:val="Corpsdetexte"/>
    <w:rPr>
      <w:rFonts w:ascii="Arial" w:eastAsia="SimSun" w:hAnsi="Arial" w:cs="Mangal"/>
      <w:color w:val="484D7A"/>
      <w:szCs w:val="24"/>
      <w:lang w:eastAsia="zh-CN" w:bidi="hi-IN"/>
    </w:rPr>
  </w:style>
  <w:style w:type="paragraph" w:customStyle="1" w:styleId="Intro">
    <w:name w:val="Intro"/>
    <w:basedOn w:val="Normal"/>
    <w:link w:val="IntroCar"/>
    <w:qFormat/>
    <w:pPr>
      <w:spacing w:before="10000"/>
    </w:pPr>
  </w:style>
  <w:style w:type="character" w:customStyle="1" w:styleId="Policepardfaut1">
    <w:name w:val="Police par défaut1"/>
    <w:rPr>
      <w:rFonts w:ascii="Arial" w:hAnsi="Arial"/>
      <w:color w:val="484D7A"/>
      <w:sz w:val="22"/>
    </w:rPr>
  </w:style>
  <w:style w:type="character" w:customStyle="1" w:styleId="IntroCar">
    <w:name w:val="Intro Car"/>
    <w:basedOn w:val="Policepardfaut"/>
    <w:link w:val="Intro"/>
    <w:rPr>
      <w:rFonts w:ascii="Arial" w:hAnsi="Arial"/>
      <w:color w:val="292574" w:themeColor="accent2"/>
    </w:rPr>
  </w:style>
  <w:style w:type="paragraph" w:customStyle="1" w:styleId="LO-Normal">
    <w:name w:val="LO-Normal"/>
    <w:pPr>
      <w:spacing w:after="119"/>
    </w:pPr>
    <w:rPr>
      <w:rFonts w:ascii="Arial" w:eastAsia="Times New Roman" w:hAnsi="Arial" w:cs="Times New Roman"/>
      <w:color w:val="484D7A"/>
      <w:szCs w:val="24"/>
      <w:lang w:eastAsia="fr-FR" w:bidi="hi-IN"/>
    </w:rPr>
  </w:style>
  <w:style w:type="paragraph" w:customStyle="1" w:styleId="Tableau">
    <w:name w:val="Tableau"/>
    <w:basedOn w:val="Lgende"/>
    <w:pPr>
      <w:suppressLineNumbers/>
      <w:spacing w:after="0" w:line="276" w:lineRule="auto"/>
    </w:pPr>
    <w:rPr>
      <w:rFonts w:eastAsia="SimSun" w:cs="Mangal"/>
      <w:i w:val="0"/>
      <w:color w:val="484D7A"/>
      <w:szCs w:val="24"/>
      <w:lang w:eastAsia="zh-CN" w:bidi="hi-IN"/>
    </w:rPr>
  </w:style>
  <w:style w:type="paragraph" w:styleId="Lgende">
    <w:name w:val="caption"/>
    <w:basedOn w:val="Normal"/>
    <w:next w:val="Normal"/>
    <w:uiPriority w:val="35"/>
    <w:unhideWhenUsed/>
    <w:qFormat/>
    <w:pPr>
      <w:spacing w:after="200"/>
      <w:jc w:val="left"/>
    </w:pPr>
    <w:rPr>
      <w:i/>
      <w:iCs/>
      <w:sz w:val="18"/>
      <w:szCs w:val="18"/>
    </w:rPr>
  </w:style>
  <w:style w:type="table" w:styleId="Grilledutableau">
    <w:name w:val="Table Grid"/>
    <w:basedOn w:val="TableauNormal"/>
    <w:uiPriority w:val="59"/>
    <w:rPr>
      <w:rFonts w:ascii="Arial" w:eastAsia="Times New Roman" w:hAnsi="Arial"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nonrsolue">
    <w:name w:val="Unresolved Mention"/>
    <w:basedOn w:val="Policepardfaut"/>
    <w:uiPriority w:val="99"/>
    <w:semiHidden/>
    <w:unhideWhenUsed/>
    <w:rPr>
      <w:color w:val="605E5C"/>
      <w:shd w:val="clear" w:color="auto" w:fill="E1DFDD"/>
    </w:rPr>
  </w:style>
  <w:style w:type="character" w:customStyle="1" w:styleId="Titre1Car">
    <w:name w:val="Titre 1 Car"/>
    <w:basedOn w:val="Policepardfaut"/>
    <w:link w:val="Titre1"/>
    <w:rPr>
      <w:rFonts w:ascii="Arial" w:eastAsiaTheme="majorEastAsia" w:hAnsi="Arial" w:cstheme="majorBidi"/>
      <w:b/>
      <w:caps/>
      <w:color w:val="292574" w:themeColor="accent2"/>
      <w:sz w:val="38"/>
      <w:szCs w:val="32"/>
    </w:rPr>
  </w:style>
  <w:style w:type="character" w:customStyle="1" w:styleId="Titre2Car">
    <w:name w:val="Titre 2 Car"/>
    <w:basedOn w:val="Policepardfaut"/>
    <w:link w:val="Titre2"/>
    <w:rPr>
      <w:rFonts w:ascii="Arial" w:eastAsiaTheme="majorEastAsia" w:hAnsi="Arial" w:cstheme="majorBidi"/>
      <w:b/>
      <w:color w:val="292574" w:themeColor="accent2"/>
      <w:sz w:val="32"/>
      <w:szCs w:val="26"/>
    </w:rPr>
  </w:style>
  <w:style w:type="character" w:customStyle="1" w:styleId="Titre3Car">
    <w:name w:val="Titre 3 Car"/>
    <w:basedOn w:val="Policepardfaut"/>
    <w:link w:val="Titre3"/>
    <w:rPr>
      <w:rFonts w:ascii="Arial" w:eastAsiaTheme="majorEastAsia" w:hAnsi="Arial" w:cstheme="majorBidi"/>
      <w:b/>
      <w:color w:val="292574" w:themeColor="accent2"/>
      <w:sz w:val="24"/>
      <w:szCs w:val="24"/>
    </w:rPr>
  </w:style>
  <w:style w:type="character" w:customStyle="1" w:styleId="Titre4Car">
    <w:name w:val="Titre 4 Car"/>
    <w:basedOn w:val="Policepardfaut"/>
    <w:link w:val="Titre4"/>
    <w:rPr>
      <w:rFonts w:asciiTheme="majorHAnsi" w:eastAsiaTheme="majorEastAsia" w:hAnsiTheme="majorHAnsi" w:cstheme="majorBidi"/>
      <w:i/>
      <w:iCs/>
      <w:color w:val="DE3F15" w:themeColor="accent1" w:themeShade="BF"/>
    </w:rPr>
  </w:style>
  <w:style w:type="character" w:customStyle="1" w:styleId="Titre5Car">
    <w:name w:val="Titre 5 Car"/>
    <w:basedOn w:val="Policepardfaut"/>
    <w:link w:val="Titre5"/>
    <w:rPr>
      <w:rFonts w:asciiTheme="majorHAnsi" w:eastAsiaTheme="majorEastAsia" w:hAnsiTheme="majorHAnsi" w:cstheme="majorBidi"/>
      <w:color w:val="DE3F15" w:themeColor="accent1" w:themeShade="BF"/>
    </w:rPr>
  </w:style>
  <w:style w:type="character" w:customStyle="1" w:styleId="Titre6Car">
    <w:name w:val="Titre 6 Car"/>
    <w:basedOn w:val="Policepardfaut"/>
    <w:link w:val="Titre6"/>
    <w:rPr>
      <w:rFonts w:asciiTheme="majorHAnsi" w:eastAsiaTheme="majorEastAsia" w:hAnsiTheme="majorHAnsi" w:cstheme="majorBidi"/>
      <w:color w:val="942A0E" w:themeColor="accent1" w:themeShade="7F"/>
    </w:rPr>
  </w:style>
  <w:style w:type="character" w:customStyle="1" w:styleId="Titre7Car">
    <w:name w:val="Titre 7 Car"/>
    <w:basedOn w:val="Policepardfaut"/>
    <w:link w:val="Titre7"/>
    <w:rPr>
      <w:rFonts w:asciiTheme="majorHAnsi" w:eastAsiaTheme="majorEastAsia" w:hAnsiTheme="majorHAnsi" w:cstheme="majorBidi"/>
      <w:i/>
      <w:iCs/>
      <w:color w:val="942A0E" w:themeColor="accent1" w:themeShade="7F"/>
    </w:rPr>
  </w:style>
  <w:style w:type="character" w:customStyle="1" w:styleId="Titre8Car">
    <w:name w:val="Titre 8 Car"/>
    <w:basedOn w:val="Policepardfaut"/>
    <w:link w:val="Titre8"/>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rPr>
      <w:rFonts w:asciiTheme="majorHAnsi" w:eastAsiaTheme="majorEastAsia" w:hAnsiTheme="majorHAnsi" w:cstheme="majorBidi"/>
      <w:i/>
      <w:iCs/>
      <w:color w:val="272727" w:themeColor="text1" w:themeTint="D8"/>
      <w:sz w:val="21"/>
      <w:szCs w:val="21"/>
    </w:rPr>
  </w:style>
  <w:style w:type="paragraph" w:styleId="Bibliographie">
    <w:name w:val="Bibliography"/>
    <w:basedOn w:val="Normal"/>
    <w:next w:val="Normal"/>
    <w:uiPriority w:val="37"/>
    <w:unhideWhenUsed/>
  </w:style>
  <w:style w:type="character" w:styleId="Titredulivre">
    <w:name w:val="Book Title"/>
    <w:basedOn w:val="Policepardfaut"/>
    <w:uiPriority w:val="33"/>
    <w:qFormat/>
    <w:rPr>
      <w:b/>
      <w:bCs/>
      <w:i/>
      <w:iCs/>
      <w:spacing w:val="5"/>
    </w:rPr>
  </w:style>
  <w:style w:type="paragraph" w:customStyle="1" w:styleId="Puce1">
    <w:name w:val="Puce 1"/>
    <w:basedOn w:val="Normal"/>
    <w:link w:val="Puce1Car"/>
    <w:qFormat/>
    <w:pPr>
      <w:numPr>
        <w:numId w:val="2"/>
      </w:numPr>
    </w:pPr>
  </w:style>
  <w:style w:type="paragraph" w:customStyle="1" w:styleId="Puce2">
    <w:name w:val="Puce 2"/>
    <w:basedOn w:val="Normal"/>
    <w:link w:val="Puce2Car"/>
    <w:qFormat/>
    <w:pPr>
      <w:numPr>
        <w:numId w:val="3"/>
      </w:numPr>
      <w:ind w:left="1037" w:hanging="357"/>
    </w:pPr>
  </w:style>
  <w:style w:type="character" w:customStyle="1" w:styleId="Puce1Car">
    <w:name w:val="Puce 1 Car"/>
    <w:basedOn w:val="Policepardfaut"/>
    <w:link w:val="Puce1"/>
    <w:qFormat/>
    <w:rPr>
      <w:rFonts w:ascii="Arial" w:hAnsi="Arial"/>
      <w:color w:val="292574" w:themeColor="accent2"/>
    </w:rPr>
  </w:style>
  <w:style w:type="paragraph" w:styleId="Tabledesillustrations">
    <w:name w:val="table of figures"/>
    <w:basedOn w:val="Normal"/>
    <w:next w:val="Normal"/>
    <w:uiPriority w:val="99"/>
    <w:unhideWhenUsed/>
  </w:style>
  <w:style w:type="character" w:customStyle="1" w:styleId="Puce2Car">
    <w:name w:val="Puce 2 Car"/>
    <w:basedOn w:val="Policepardfaut"/>
    <w:link w:val="Puce2"/>
    <w:qFormat/>
    <w:rPr>
      <w:rFonts w:ascii="Arial" w:hAnsi="Arial"/>
      <w:color w:val="292574" w:themeColor="accent2"/>
    </w:rPr>
  </w:style>
  <w:style w:type="paragraph" w:customStyle="1" w:styleId="Exergue">
    <w:name w:val="Exergue"/>
    <w:basedOn w:val="Normal"/>
    <w:link w:val="ExergueCar"/>
    <w:qFormat/>
    <w:pPr>
      <w:pBdr>
        <w:top w:val="single" w:sz="4" w:space="10" w:color="EF7757" w:themeColor="accent1"/>
        <w:left w:val="single" w:sz="4" w:space="2" w:color="EF7757" w:themeColor="accent1"/>
        <w:bottom w:val="single" w:sz="4" w:space="10" w:color="EF7757" w:themeColor="accent1"/>
        <w:right w:val="single" w:sz="4" w:space="2" w:color="EF7757" w:themeColor="accent1"/>
      </w:pBdr>
      <w:shd w:val="clear" w:color="auto" w:fill="EF7757" w:themeFill="accent1"/>
    </w:pPr>
    <w:rPr>
      <w:color w:val="FFFFFF" w:themeColor="background1"/>
    </w:rPr>
  </w:style>
  <w:style w:type="character" w:customStyle="1" w:styleId="ExergueCar">
    <w:name w:val="Exergue Car"/>
    <w:basedOn w:val="Policepardfaut"/>
    <w:link w:val="Exergue"/>
    <w:qFormat/>
    <w:rPr>
      <w:rFonts w:ascii="Arial" w:hAnsi="Arial"/>
      <w:color w:val="FFFFFF" w:themeColor="background1"/>
      <w:shd w:val="clear" w:color="auto" w:fill="EF7757" w:themeFill="accent1"/>
    </w:rPr>
  </w:style>
  <w:style w:type="paragraph" w:styleId="TM1">
    <w:name w:val="toc 1"/>
    <w:basedOn w:val="Normal"/>
    <w:next w:val="Normal"/>
    <w:uiPriority w:val="39"/>
    <w:unhideWhenUsed/>
    <w:pPr>
      <w:tabs>
        <w:tab w:val="left" w:pos="440"/>
        <w:tab w:val="right" w:leader="dot" w:pos="9968"/>
      </w:tabs>
      <w:spacing w:after="100"/>
    </w:pPr>
    <w:rPr>
      <w:b/>
      <w:sz w:val="28"/>
    </w:rPr>
  </w:style>
  <w:style w:type="paragraph" w:styleId="TM2">
    <w:name w:val="toc 2"/>
    <w:basedOn w:val="Normal"/>
    <w:next w:val="Normal"/>
    <w:uiPriority w:val="39"/>
    <w:unhideWhenUsed/>
    <w:pPr>
      <w:spacing w:after="100"/>
      <w:ind w:left="220"/>
    </w:pPr>
    <w:rPr>
      <w:b/>
      <w:sz w:val="24"/>
    </w:rPr>
  </w:style>
  <w:style w:type="paragraph" w:styleId="TM3">
    <w:name w:val="toc 3"/>
    <w:basedOn w:val="Normal"/>
    <w:next w:val="Normal"/>
    <w:uiPriority w:val="39"/>
    <w:unhideWhenUsed/>
    <w:pPr>
      <w:spacing w:after="100"/>
      <w:ind w:left="440"/>
    </w:pPr>
  </w:style>
  <w:style w:type="character" w:styleId="Textedelespacerserv">
    <w:name w:val="Placeholder Text"/>
    <w:basedOn w:val="Policepardfaut"/>
    <w:uiPriority w:val="99"/>
    <w:semiHidden/>
    <w:rPr>
      <w:color w:val="808080"/>
    </w:rPr>
  </w:style>
  <w:style w:type="paragraph" w:customStyle="1" w:styleId="Rapport">
    <w:name w:val="Rapport"/>
    <w:basedOn w:val="Sous-titre"/>
    <w:link w:val="RapportCar"/>
    <w:qFormat/>
    <w:pPr>
      <w:spacing w:before="8600"/>
    </w:pPr>
    <w:rPr>
      <w:caps/>
    </w:rPr>
  </w:style>
  <w:style w:type="character" w:customStyle="1" w:styleId="RapportCar">
    <w:name w:val="Rapport Car"/>
    <w:basedOn w:val="Sous-titreCar"/>
    <w:link w:val="Rapport"/>
    <w:rPr>
      <w:rFonts w:ascii="Arial" w:eastAsiaTheme="minorEastAsia" w:hAnsi="Arial"/>
      <w:b/>
      <w:bCs/>
      <w:caps/>
      <w:color w:val="FFFFFF" w:themeColor="background1"/>
      <w:spacing w:val="15"/>
      <w:sz w:val="32"/>
      <w:szCs w:val="36"/>
    </w:rPr>
  </w:style>
  <w:style w:type="paragraph" w:customStyle="1" w:styleId="NormalNoir">
    <w:name w:val="Normal Noir"/>
    <w:link w:val="NormalNoirCar"/>
    <w:qFormat/>
    <w:pPr>
      <w:spacing w:before="120" w:after="120"/>
    </w:pPr>
    <w:rPr>
      <w:rFonts w:ascii="Arial" w:hAnsi="Arial"/>
      <w:color w:val="000000" w:themeColor="text1"/>
    </w:rPr>
  </w:style>
  <w:style w:type="paragraph" w:customStyle="1" w:styleId="Puce1noir">
    <w:name w:val="Puce 1noir"/>
    <w:basedOn w:val="Puce1"/>
    <w:link w:val="Puce1noirCar"/>
    <w:qFormat/>
    <w:pPr>
      <w:numPr>
        <w:numId w:val="4"/>
      </w:numPr>
      <w:ind w:left="714" w:hanging="357"/>
    </w:pPr>
    <w:rPr>
      <w:color w:val="000000" w:themeColor="text1"/>
    </w:rPr>
  </w:style>
  <w:style w:type="character" w:customStyle="1" w:styleId="NormalNoirCar">
    <w:name w:val="Normal Noir Car"/>
    <w:basedOn w:val="Policepardfaut"/>
    <w:link w:val="NormalNoir"/>
    <w:qFormat/>
    <w:rPr>
      <w:rFonts w:ascii="Arial" w:hAnsi="Arial"/>
      <w:color w:val="000000" w:themeColor="text1"/>
    </w:rPr>
  </w:style>
  <w:style w:type="paragraph" w:customStyle="1" w:styleId="Puce2noir">
    <w:name w:val="Puce 2noir"/>
    <w:basedOn w:val="Puce2"/>
    <w:link w:val="Puce2noirCar"/>
    <w:qFormat/>
    <w:pPr>
      <w:numPr>
        <w:numId w:val="5"/>
      </w:numPr>
      <w:ind w:left="1037" w:hanging="357"/>
    </w:pPr>
    <w:rPr>
      <w:color w:val="000000" w:themeColor="text1"/>
    </w:rPr>
  </w:style>
  <w:style w:type="character" w:customStyle="1" w:styleId="Puce1noirCar">
    <w:name w:val="Puce 1noir Car"/>
    <w:basedOn w:val="Puce1Car"/>
    <w:link w:val="Puce1noir"/>
    <w:rPr>
      <w:rFonts w:ascii="Arial" w:hAnsi="Arial"/>
      <w:color w:val="000000" w:themeColor="text1"/>
    </w:rPr>
  </w:style>
  <w:style w:type="character" w:customStyle="1" w:styleId="Puce2noirCar">
    <w:name w:val="Puce 2noir Car"/>
    <w:basedOn w:val="Puce2Car"/>
    <w:link w:val="Puce2noir"/>
    <w:rPr>
      <w:rFonts w:ascii="Arial" w:hAnsi="Arial"/>
      <w:color w:val="000000" w:themeColor="text1"/>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rPr>
      <w:sz w:val="20"/>
      <w:szCs w:val="20"/>
    </w:rPr>
  </w:style>
  <w:style w:type="character" w:customStyle="1" w:styleId="CommentaireCar">
    <w:name w:val="Commentaire Car"/>
    <w:basedOn w:val="Policepardfaut"/>
    <w:link w:val="Commentaire"/>
    <w:uiPriority w:val="99"/>
    <w:rPr>
      <w:rFonts w:ascii="Arial" w:hAnsi="Arial"/>
      <w:color w:val="292574" w:themeColor="accent2"/>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color w:val="292574" w:themeColor="accent2"/>
      <w:sz w:val="20"/>
      <w:szCs w:val="20"/>
    </w:rPr>
  </w:style>
  <w:style w:type="table" w:styleId="TableauGrille5Fonc-Accentuation1">
    <w:name w:val="Grid Table 5 Dark Accent 1"/>
    <w:basedOn w:val="Tableau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3D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EF7757"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EF7757"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EF7757"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EF7757" w:themeFill="accent1"/>
      </w:tcPr>
    </w:tblStylePr>
    <w:tblStylePr w:type="band1Vert">
      <w:tblPr/>
      <w:tcPr>
        <w:shd w:val="clear" w:color="auto" w:fill="F8C8BB" w:themeFill="accent1" w:themeFillTint="66"/>
      </w:tcPr>
    </w:tblStylePr>
    <w:tblStylePr w:type="band1Horz">
      <w:tblPr/>
      <w:tcPr>
        <w:shd w:val="clear" w:color="auto" w:fill="F8C8BB" w:themeFill="accent1" w:themeFillTint="66"/>
      </w:tcPr>
    </w:tblStylePr>
  </w:style>
  <w:style w:type="table" w:styleId="TableauGrille5Fonc-Accentuation2">
    <w:name w:val="Grid Table 5 Dark Accent 2"/>
    <w:basedOn w:val="Tableau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C8ED"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292574"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292574"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292574"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292574" w:themeFill="accent2"/>
      </w:tcPr>
    </w:tblStylePr>
    <w:tblStylePr w:type="band1Vert">
      <w:tblPr/>
      <w:tcPr>
        <w:shd w:val="clear" w:color="auto" w:fill="9592DC" w:themeFill="accent2" w:themeFillTint="66"/>
      </w:tcPr>
    </w:tblStylePr>
    <w:tblStylePr w:type="band1Horz">
      <w:tblPr/>
      <w:tcPr>
        <w:shd w:val="clear" w:color="auto" w:fill="9592DC" w:themeFill="accent2" w:themeFillTint="66"/>
      </w:tcPr>
    </w:tblStylePr>
  </w:style>
  <w:style w:type="character" w:customStyle="1" w:styleId="LienInternet">
    <w:name w:val="Lien Internet"/>
    <w:uiPriority w:val="99"/>
    <w:rsid w:val="007F36C4"/>
    <w:rPr>
      <w:rFonts w:ascii="Arial" w:hAnsi="Arial"/>
      <w:color w:val="000080"/>
      <w:sz w:val="22"/>
      <w:u w:val="single"/>
    </w:rPr>
  </w:style>
  <w:style w:type="character" w:styleId="Numrodepage">
    <w:name w:val="page number"/>
    <w:basedOn w:val="Policepardfaut"/>
    <w:uiPriority w:val="99"/>
    <w:semiHidden/>
    <w:unhideWhenUsed/>
    <w:rsid w:val="004A5FDC"/>
  </w:style>
  <w:style w:type="paragraph" w:styleId="Textedebulles">
    <w:name w:val="Balloon Text"/>
    <w:basedOn w:val="Normal"/>
    <w:link w:val="TextedebullesCar"/>
    <w:uiPriority w:val="99"/>
    <w:semiHidden/>
    <w:unhideWhenUsed/>
    <w:rsid w:val="001E2BCB"/>
    <w:rPr>
      <w:rFonts w:ascii="Segoe UI" w:hAnsi="Segoe UI" w:cs="Segoe UI"/>
      <w:sz w:val="18"/>
      <w:szCs w:val="18"/>
    </w:rPr>
  </w:style>
  <w:style w:type="character" w:customStyle="1" w:styleId="TextedebullesCar">
    <w:name w:val="Texte de bulles Car"/>
    <w:basedOn w:val="Policepardfaut"/>
    <w:link w:val="Textedebulles"/>
    <w:uiPriority w:val="99"/>
    <w:semiHidden/>
    <w:rsid w:val="001E2BCB"/>
    <w:rPr>
      <w:rFonts w:ascii="Segoe UI" w:hAnsi="Segoe UI" w:cs="Segoe UI"/>
      <w:color w:val="292574" w:themeColor="accent2"/>
      <w:sz w:val="18"/>
      <w:szCs w:val="18"/>
    </w:rPr>
  </w:style>
  <w:style w:type="paragraph" w:styleId="NormalWeb">
    <w:name w:val="Normal (Web)"/>
    <w:basedOn w:val="Normal"/>
    <w:uiPriority w:val="99"/>
    <w:unhideWhenUsed/>
    <w:rsid w:val="00F476E5"/>
    <w:pPr>
      <w:spacing w:before="100" w:beforeAutospacing="1" w:after="100" w:afterAutospacing="1"/>
      <w:jc w:val="left"/>
    </w:pPr>
    <w:rPr>
      <w:rFonts w:ascii="Times New Roman" w:eastAsia="Times New Roman" w:hAnsi="Times New Roman" w:cs="Times New Roman"/>
      <w:color w:val="auto"/>
      <w:sz w:val="24"/>
      <w:szCs w:val="24"/>
      <w:lang w:eastAsia="fr-FR"/>
    </w:rPr>
  </w:style>
  <w:style w:type="character" w:customStyle="1" w:styleId="Caractresdenotedebasdepage">
    <w:name w:val="Caractères de note de bas de page"/>
    <w:basedOn w:val="Policepardfaut"/>
    <w:uiPriority w:val="99"/>
    <w:qFormat/>
    <w:rsid w:val="00075CCA"/>
    <w:rPr>
      <w:vertAlign w:val="superscript"/>
    </w:rPr>
  </w:style>
  <w:style w:type="paragraph" w:customStyle="1" w:styleId="Default">
    <w:name w:val="Default"/>
    <w:qFormat/>
    <w:rsid w:val="00075CCA"/>
    <w:pPr>
      <w:widowControl w:val="0"/>
      <w:suppressAutoHyphens/>
    </w:pPr>
    <w:rPr>
      <w:rFonts w:ascii="Arial" w:eastAsia="Calibri" w:hAnsi="Arial" w:cs="Times New Roman"/>
      <w:color w:val="000000"/>
      <w:sz w:val="24"/>
    </w:rPr>
  </w:style>
  <w:style w:type="character" w:styleId="lev">
    <w:name w:val="Strong"/>
    <w:uiPriority w:val="22"/>
    <w:qFormat/>
    <w:rsid w:val="00075CCA"/>
    <w:rPr>
      <w:b/>
      <w:bCs/>
    </w:rPr>
  </w:style>
  <w:style w:type="paragraph" w:customStyle="1" w:styleId="Contenudecadre">
    <w:name w:val="Contenu de cadre"/>
    <w:basedOn w:val="Normal"/>
    <w:qFormat/>
    <w:rsid w:val="004C51D4"/>
    <w:rPr>
      <w:rFonts w:eastAsia="Calibri" w:cs="Arial"/>
    </w:rPr>
  </w:style>
  <w:style w:type="character" w:customStyle="1" w:styleId="hotkey-layer">
    <w:name w:val="hotkey-layer"/>
    <w:basedOn w:val="Policepardfaut"/>
    <w:rsid w:val="009B638F"/>
  </w:style>
  <w:style w:type="table" w:styleId="TableauGrille5Fonc-Accentuation5">
    <w:name w:val="Grid Table 5 Dark Accent 5"/>
    <w:basedOn w:val="TableauNormal"/>
    <w:uiPriority w:val="50"/>
    <w:rsid w:val="005F3CAA"/>
    <w:pPr>
      <w:suppressAutoHyphens/>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EAF5"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E97C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E97C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E97C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E97CE" w:themeFill="accent5"/>
      </w:tcPr>
    </w:tblStylePr>
    <w:tblStylePr w:type="band1Vert">
      <w:tblPr/>
      <w:tcPr>
        <w:shd w:val="clear" w:color="auto" w:fill="CBD5EB" w:themeFill="accent5" w:themeFillTint="66"/>
      </w:tcPr>
    </w:tblStylePr>
    <w:tblStylePr w:type="band1Horz">
      <w:tblPr/>
      <w:tcPr>
        <w:shd w:val="clear" w:color="auto" w:fill="CBD5EB" w:themeFill="accent5" w:themeFillTint="66"/>
      </w:tcPr>
    </w:tblStylePr>
  </w:style>
  <w:style w:type="character" w:styleId="Accentuationintense">
    <w:name w:val="Intense Emphasis"/>
    <w:basedOn w:val="Policepardfaut"/>
    <w:uiPriority w:val="21"/>
    <w:qFormat/>
    <w:rsid w:val="00D33D11"/>
    <w:rPr>
      <w:i/>
      <w:iCs/>
      <w:color w:val="EF7757" w:themeColor="accent1"/>
    </w:rPr>
  </w:style>
  <w:style w:type="paragraph" w:customStyle="1" w:styleId="font-claude-response-body">
    <w:name w:val="font-claude-response-body"/>
    <w:basedOn w:val="Normal"/>
    <w:rsid w:val="00623FF0"/>
    <w:pPr>
      <w:spacing w:before="100" w:beforeAutospacing="1" w:after="100" w:afterAutospacing="1"/>
      <w:jc w:val="left"/>
    </w:pPr>
    <w:rPr>
      <w:rFonts w:ascii="Times New Roman" w:eastAsia="Times New Roman" w:hAnsi="Times New Roman" w:cs="Times New Roman"/>
      <w:color w:val="auto"/>
      <w:sz w:val="24"/>
      <w:szCs w:val="24"/>
      <w:lang w:eastAsia="fr-FR"/>
    </w:rPr>
  </w:style>
  <w:style w:type="character" w:styleId="Accentuation">
    <w:name w:val="Emphasis"/>
    <w:basedOn w:val="Policepardfaut"/>
    <w:uiPriority w:val="20"/>
    <w:qFormat/>
    <w:rsid w:val="00623FF0"/>
    <w:rPr>
      <w:i/>
      <w:iCs/>
    </w:rPr>
  </w:style>
  <w:style w:type="paragraph" w:customStyle="1" w:styleId="whitespace-normal">
    <w:name w:val="whitespace-normal"/>
    <w:basedOn w:val="Normal"/>
    <w:rsid w:val="00623FF0"/>
    <w:pPr>
      <w:spacing w:before="100" w:beforeAutospacing="1" w:after="100" w:afterAutospacing="1"/>
      <w:jc w:val="left"/>
    </w:pPr>
    <w:rPr>
      <w:rFonts w:ascii="Times New Roman" w:eastAsia="Times New Roman" w:hAnsi="Times New Roman" w:cs="Times New Roman"/>
      <w:color w:val="auto"/>
      <w:sz w:val="24"/>
      <w:szCs w:val="24"/>
      <w:lang w:eastAsia="fr-FR"/>
    </w:rPr>
  </w:style>
  <w:style w:type="paragraph" w:styleId="Rvision">
    <w:name w:val="Revision"/>
    <w:hidden/>
    <w:uiPriority w:val="99"/>
    <w:semiHidden/>
    <w:rsid w:val="009F4236"/>
    <w:rPr>
      <w:rFonts w:ascii="Arial" w:hAnsi="Arial"/>
      <w:color w:val="292574" w:themeColor="accent2"/>
    </w:rPr>
  </w:style>
  <w:style w:type="paragraph" w:customStyle="1" w:styleId="Style1">
    <w:name w:val="Style1"/>
    <w:basedOn w:val="Normal"/>
    <w:link w:val="Style1Car"/>
    <w:qFormat/>
    <w:rsid w:val="00EC11A1"/>
  </w:style>
  <w:style w:type="character" w:customStyle="1" w:styleId="Style1Car">
    <w:name w:val="Style1 Car"/>
    <w:basedOn w:val="Policepardfaut"/>
    <w:link w:val="Style1"/>
    <w:rsid w:val="00EC11A1"/>
    <w:rPr>
      <w:rFonts w:ascii="Arial" w:hAnsi="Arial"/>
      <w:color w:val="292574" w:themeColor="accent2"/>
    </w:rPr>
  </w:style>
  <w:style w:type="paragraph" w:customStyle="1" w:styleId="Style2">
    <w:name w:val="Style2"/>
    <w:basedOn w:val="Style1"/>
    <w:qFormat/>
    <w:rsid w:val="00EC11A1"/>
  </w:style>
  <w:style w:type="character" w:customStyle="1" w:styleId="ParagraphedelisteCar">
    <w:name w:val="Paragraphe de liste Car"/>
    <w:basedOn w:val="Policepardfaut"/>
    <w:link w:val="Paragraphedeliste"/>
    <w:uiPriority w:val="34"/>
    <w:rsid w:val="00C80278"/>
    <w:rPr>
      <w:rFonts w:ascii="Arial" w:hAnsi="Arial"/>
      <w:color w:val="292574" w:themeColor="accent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77410">
      <w:bodyDiv w:val="1"/>
      <w:marLeft w:val="0"/>
      <w:marRight w:val="0"/>
      <w:marTop w:val="0"/>
      <w:marBottom w:val="0"/>
      <w:divBdr>
        <w:top w:val="none" w:sz="0" w:space="0" w:color="auto"/>
        <w:left w:val="none" w:sz="0" w:space="0" w:color="auto"/>
        <w:bottom w:val="none" w:sz="0" w:space="0" w:color="auto"/>
        <w:right w:val="none" w:sz="0" w:space="0" w:color="auto"/>
      </w:divBdr>
    </w:div>
    <w:div w:id="227569650">
      <w:bodyDiv w:val="1"/>
      <w:marLeft w:val="0"/>
      <w:marRight w:val="0"/>
      <w:marTop w:val="0"/>
      <w:marBottom w:val="0"/>
      <w:divBdr>
        <w:top w:val="none" w:sz="0" w:space="0" w:color="auto"/>
        <w:left w:val="none" w:sz="0" w:space="0" w:color="auto"/>
        <w:bottom w:val="none" w:sz="0" w:space="0" w:color="auto"/>
        <w:right w:val="none" w:sz="0" w:space="0" w:color="auto"/>
      </w:divBdr>
    </w:div>
    <w:div w:id="499083538">
      <w:bodyDiv w:val="1"/>
      <w:marLeft w:val="0"/>
      <w:marRight w:val="0"/>
      <w:marTop w:val="0"/>
      <w:marBottom w:val="0"/>
      <w:divBdr>
        <w:top w:val="none" w:sz="0" w:space="0" w:color="auto"/>
        <w:left w:val="none" w:sz="0" w:space="0" w:color="auto"/>
        <w:bottom w:val="none" w:sz="0" w:space="0" w:color="auto"/>
        <w:right w:val="none" w:sz="0" w:space="0" w:color="auto"/>
      </w:divBdr>
    </w:div>
    <w:div w:id="511069859">
      <w:bodyDiv w:val="1"/>
      <w:marLeft w:val="0"/>
      <w:marRight w:val="0"/>
      <w:marTop w:val="0"/>
      <w:marBottom w:val="0"/>
      <w:divBdr>
        <w:top w:val="none" w:sz="0" w:space="0" w:color="auto"/>
        <w:left w:val="none" w:sz="0" w:space="0" w:color="auto"/>
        <w:bottom w:val="none" w:sz="0" w:space="0" w:color="auto"/>
        <w:right w:val="none" w:sz="0" w:space="0" w:color="auto"/>
      </w:divBdr>
    </w:div>
    <w:div w:id="648557553">
      <w:bodyDiv w:val="1"/>
      <w:marLeft w:val="0"/>
      <w:marRight w:val="0"/>
      <w:marTop w:val="0"/>
      <w:marBottom w:val="0"/>
      <w:divBdr>
        <w:top w:val="none" w:sz="0" w:space="0" w:color="auto"/>
        <w:left w:val="none" w:sz="0" w:space="0" w:color="auto"/>
        <w:bottom w:val="none" w:sz="0" w:space="0" w:color="auto"/>
        <w:right w:val="none" w:sz="0" w:space="0" w:color="auto"/>
      </w:divBdr>
    </w:div>
    <w:div w:id="733742402">
      <w:bodyDiv w:val="1"/>
      <w:marLeft w:val="0"/>
      <w:marRight w:val="0"/>
      <w:marTop w:val="0"/>
      <w:marBottom w:val="0"/>
      <w:divBdr>
        <w:top w:val="none" w:sz="0" w:space="0" w:color="auto"/>
        <w:left w:val="none" w:sz="0" w:space="0" w:color="auto"/>
        <w:bottom w:val="none" w:sz="0" w:space="0" w:color="auto"/>
        <w:right w:val="none" w:sz="0" w:space="0" w:color="auto"/>
      </w:divBdr>
    </w:div>
    <w:div w:id="735052782">
      <w:bodyDiv w:val="1"/>
      <w:marLeft w:val="0"/>
      <w:marRight w:val="0"/>
      <w:marTop w:val="0"/>
      <w:marBottom w:val="0"/>
      <w:divBdr>
        <w:top w:val="none" w:sz="0" w:space="0" w:color="auto"/>
        <w:left w:val="none" w:sz="0" w:space="0" w:color="auto"/>
        <w:bottom w:val="none" w:sz="0" w:space="0" w:color="auto"/>
        <w:right w:val="none" w:sz="0" w:space="0" w:color="auto"/>
      </w:divBdr>
    </w:div>
    <w:div w:id="738866711">
      <w:bodyDiv w:val="1"/>
      <w:marLeft w:val="0"/>
      <w:marRight w:val="0"/>
      <w:marTop w:val="0"/>
      <w:marBottom w:val="0"/>
      <w:divBdr>
        <w:top w:val="none" w:sz="0" w:space="0" w:color="auto"/>
        <w:left w:val="none" w:sz="0" w:space="0" w:color="auto"/>
        <w:bottom w:val="none" w:sz="0" w:space="0" w:color="auto"/>
        <w:right w:val="none" w:sz="0" w:space="0" w:color="auto"/>
      </w:divBdr>
    </w:div>
    <w:div w:id="938413079">
      <w:bodyDiv w:val="1"/>
      <w:marLeft w:val="0"/>
      <w:marRight w:val="0"/>
      <w:marTop w:val="0"/>
      <w:marBottom w:val="0"/>
      <w:divBdr>
        <w:top w:val="none" w:sz="0" w:space="0" w:color="auto"/>
        <w:left w:val="none" w:sz="0" w:space="0" w:color="auto"/>
        <w:bottom w:val="none" w:sz="0" w:space="0" w:color="auto"/>
        <w:right w:val="none" w:sz="0" w:space="0" w:color="auto"/>
      </w:divBdr>
    </w:div>
    <w:div w:id="1164586286">
      <w:bodyDiv w:val="1"/>
      <w:marLeft w:val="0"/>
      <w:marRight w:val="0"/>
      <w:marTop w:val="0"/>
      <w:marBottom w:val="0"/>
      <w:divBdr>
        <w:top w:val="none" w:sz="0" w:space="0" w:color="auto"/>
        <w:left w:val="none" w:sz="0" w:space="0" w:color="auto"/>
        <w:bottom w:val="none" w:sz="0" w:space="0" w:color="auto"/>
        <w:right w:val="none" w:sz="0" w:space="0" w:color="auto"/>
      </w:divBdr>
    </w:div>
    <w:div w:id="1416396745">
      <w:bodyDiv w:val="1"/>
      <w:marLeft w:val="0"/>
      <w:marRight w:val="0"/>
      <w:marTop w:val="0"/>
      <w:marBottom w:val="0"/>
      <w:divBdr>
        <w:top w:val="none" w:sz="0" w:space="0" w:color="auto"/>
        <w:left w:val="none" w:sz="0" w:space="0" w:color="auto"/>
        <w:bottom w:val="none" w:sz="0" w:space="0" w:color="auto"/>
        <w:right w:val="none" w:sz="0" w:space="0" w:color="auto"/>
      </w:divBdr>
    </w:div>
    <w:div w:id="1732266790">
      <w:bodyDiv w:val="1"/>
      <w:marLeft w:val="0"/>
      <w:marRight w:val="0"/>
      <w:marTop w:val="0"/>
      <w:marBottom w:val="0"/>
      <w:divBdr>
        <w:top w:val="none" w:sz="0" w:space="0" w:color="auto"/>
        <w:left w:val="none" w:sz="0" w:space="0" w:color="auto"/>
        <w:bottom w:val="none" w:sz="0" w:space="0" w:color="auto"/>
        <w:right w:val="none" w:sz="0" w:space="0" w:color="auto"/>
      </w:divBdr>
    </w:div>
    <w:div w:id="1770353569">
      <w:bodyDiv w:val="1"/>
      <w:marLeft w:val="0"/>
      <w:marRight w:val="0"/>
      <w:marTop w:val="0"/>
      <w:marBottom w:val="0"/>
      <w:divBdr>
        <w:top w:val="none" w:sz="0" w:space="0" w:color="auto"/>
        <w:left w:val="none" w:sz="0" w:space="0" w:color="auto"/>
        <w:bottom w:val="none" w:sz="0" w:space="0" w:color="auto"/>
        <w:right w:val="none" w:sz="0" w:space="0" w:color="auto"/>
      </w:divBdr>
    </w:div>
    <w:div w:id="1873030271">
      <w:bodyDiv w:val="1"/>
      <w:marLeft w:val="0"/>
      <w:marRight w:val="0"/>
      <w:marTop w:val="0"/>
      <w:marBottom w:val="0"/>
      <w:divBdr>
        <w:top w:val="none" w:sz="0" w:space="0" w:color="auto"/>
        <w:left w:val="none" w:sz="0" w:space="0" w:color="auto"/>
        <w:bottom w:val="none" w:sz="0" w:space="0" w:color="auto"/>
        <w:right w:val="none" w:sz="0" w:space="0" w:color="auto"/>
      </w:divBdr>
    </w:div>
    <w:div w:id="1946618115">
      <w:bodyDiv w:val="1"/>
      <w:marLeft w:val="0"/>
      <w:marRight w:val="0"/>
      <w:marTop w:val="0"/>
      <w:marBottom w:val="0"/>
      <w:divBdr>
        <w:top w:val="none" w:sz="0" w:space="0" w:color="auto"/>
        <w:left w:val="none" w:sz="0" w:space="0" w:color="auto"/>
        <w:bottom w:val="none" w:sz="0" w:space="0" w:color="auto"/>
        <w:right w:val="none" w:sz="0" w:space="0" w:color="auto"/>
      </w:divBdr>
    </w:div>
    <w:div w:id="1964380000">
      <w:bodyDiv w:val="1"/>
      <w:marLeft w:val="0"/>
      <w:marRight w:val="0"/>
      <w:marTop w:val="0"/>
      <w:marBottom w:val="0"/>
      <w:divBdr>
        <w:top w:val="none" w:sz="0" w:space="0" w:color="auto"/>
        <w:left w:val="none" w:sz="0" w:space="0" w:color="auto"/>
        <w:bottom w:val="none" w:sz="0" w:space="0" w:color="auto"/>
        <w:right w:val="none" w:sz="0" w:space="0" w:color="auto"/>
      </w:divBdr>
    </w:div>
    <w:div w:id="1976636798">
      <w:bodyDiv w:val="1"/>
      <w:marLeft w:val="0"/>
      <w:marRight w:val="0"/>
      <w:marTop w:val="0"/>
      <w:marBottom w:val="0"/>
      <w:divBdr>
        <w:top w:val="none" w:sz="0" w:space="0" w:color="auto"/>
        <w:left w:val="none" w:sz="0" w:space="0" w:color="auto"/>
        <w:bottom w:val="none" w:sz="0" w:space="0" w:color="auto"/>
        <w:right w:val="none" w:sz="0" w:space="0" w:color="auto"/>
      </w:divBdr>
    </w:div>
    <w:div w:id="202173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effe.ta-cayenne@juradm.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CEREMA">
      <a:dk1>
        <a:sysClr val="windowText" lastClr="000000"/>
      </a:dk1>
      <a:lt1>
        <a:sysClr val="window" lastClr="FFFFFF"/>
      </a:lt1>
      <a:dk2>
        <a:srgbClr val="44546A"/>
      </a:dk2>
      <a:lt2>
        <a:srgbClr val="E7E6E6"/>
      </a:lt2>
      <a:accent1>
        <a:srgbClr val="EF7757"/>
      </a:accent1>
      <a:accent2>
        <a:srgbClr val="292574"/>
      </a:accent2>
      <a:accent3>
        <a:srgbClr val="B0CC4E"/>
      </a:accent3>
      <a:accent4>
        <a:srgbClr val="FDEB7D"/>
      </a:accent4>
      <a:accent5>
        <a:srgbClr val="7E97CE"/>
      </a:accent5>
      <a:accent6>
        <a:srgbClr val="60B46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Age22</b:Tag>
    <b:SourceType>Book</b:SourceType>
    <b:Guid>{17A87519-B718-4F37-B6E5-D4A13F44EC0A}</b:Guid>
    <b:Author>
      <b:Author>
        <b:NameList>
          <b:Person>
            <b:Last>Moreau</b:Last>
          </b:Person>
        </b:NameList>
      </b:Author>
    </b:Author>
    <b:Title>Word 365</b:Title>
    <b:Year>2022</b:Year>
    <b:City>Lyon</b:City>
    <b:RefOrder>1</b:RefOrder>
  </b:Source>
</b:Sources>
</file>

<file path=customXml/itemProps1.xml><?xml version="1.0" encoding="utf-8"?>
<ds:datastoreItem xmlns:ds="http://schemas.openxmlformats.org/officeDocument/2006/customXml" ds:itemID="{B5466D57-50F5-4991-8A69-94E6F9C6F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2586</Words>
  <Characters>14224</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TROUSSELLE</dc:creator>
  <cp:keywords/>
  <dc:description/>
  <cp:lastModifiedBy>Xavier ROBAUX (EA)</cp:lastModifiedBy>
  <cp:revision>3</cp:revision>
  <cp:lastPrinted>2026-05-21T15:40:00Z</cp:lastPrinted>
  <dcterms:created xsi:type="dcterms:W3CDTF">2026-07-28T12:49:00Z</dcterms:created>
  <dcterms:modified xsi:type="dcterms:W3CDTF">2026-07-28T12:53:00Z</dcterms:modified>
</cp:coreProperties>
</file>